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B62D4" w14:textId="50C97EB3" w:rsidR="007A126D" w:rsidRPr="00E23AC1" w:rsidRDefault="00A75DCC" w:rsidP="00916AC3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/>
          <w:sz w:val="28"/>
          <w:szCs w:val="23"/>
        </w:rPr>
      </w:pPr>
      <w:r w:rsidRPr="00E23AC1">
        <w:rPr>
          <w:color w:val="000000"/>
          <w:sz w:val="28"/>
          <w:szCs w:val="23"/>
        </w:rPr>
        <w:t>DANIELA FERA</w:t>
      </w:r>
    </w:p>
    <w:p w14:paraId="007BCD84" w14:textId="77777777" w:rsidR="00BE6B7F" w:rsidRPr="00FC7889" w:rsidRDefault="009C24D6" w:rsidP="00BE6B7F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552032">
        <w:rPr>
          <w:rFonts w:ascii="Times New Roman" w:hAnsi="Times New Roman" w:cs="Times New Roman"/>
          <w:sz w:val="24"/>
          <w:szCs w:val="23"/>
        </w:rPr>
        <w:t>Assistant Professor</w:t>
      </w:r>
      <w:r w:rsidRPr="00FC7889">
        <w:rPr>
          <w:rFonts w:ascii="Times New Roman" w:hAnsi="Times New Roman" w:cs="Times New Roman"/>
          <w:sz w:val="23"/>
          <w:szCs w:val="23"/>
        </w:rPr>
        <w:br/>
        <w:t>Department of Chemistry and Biochemistry</w:t>
      </w:r>
    </w:p>
    <w:p w14:paraId="2445B31E" w14:textId="77777777" w:rsidR="00DD2744" w:rsidRDefault="009C24D6" w:rsidP="00BE6B7F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FC7889">
        <w:rPr>
          <w:rFonts w:ascii="Times New Roman" w:hAnsi="Times New Roman" w:cs="Times New Roman"/>
          <w:sz w:val="23"/>
          <w:szCs w:val="23"/>
        </w:rPr>
        <w:t>Swarthmore College, 500 College Ave</w:t>
      </w:r>
      <w:r w:rsidRPr="00FC7889">
        <w:rPr>
          <w:rFonts w:ascii="Times New Roman" w:hAnsi="Times New Roman" w:cs="Times New Roman"/>
          <w:sz w:val="23"/>
          <w:szCs w:val="23"/>
        </w:rPr>
        <w:br/>
        <w:t>Swarthmore, PA 19081</w:t>
      </w:r>
    </w:p>
    <w:p w14:paraId="4B1A1FC9" w14:textId="25D8CE3F" w:rsidR="0002097F" w:rsidRDefault="00DD2744" w:rsidP="00DE5CD5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dfera1@swarthmore.edu</w:t>
      </w:r>
      <w:proofErr w:type="gramEnd"/>
      <w:r w:rsidR="009C24D6" w:rsidRPr="00FC7889">
        <w:rPr>
          <w:rFonts w:ascii="Times New Roman" w:hAnsi="Times New Roman" w:cs="Times New Roman"/>
          <w:sz w:val="23"/>
          <w:szCs w:val="23"/>
        </w:rPr>
        <w:br/>
      </w:r>
      <w:r w:rsidR="00975B78">
        <w:rPr>
          <w:rFonts w:ascii="Times New Roman" w:hAnsi="Times New Roman" w:cs="Times New Roman"/>
          <w:sz w:val="23"/>
          <w:szCs w:val="23"/>
        </w:rPr>
        <w:t>610-690-3308</w:t>
      </w:r>
      <w:r w:rsidR="009C24D6" w:rsidRPr="00FC7889">
        <w:rPr>
          <w:rFonts w:ascii="Times New Roman" w:hAnsi="Times New Roman" w:cs="Times New Roman"/>
          <w:sz w:val="23"/>
          <w:szCs w:val="23"/>
        </w:rPr>
        <w:br/>
      </w:r>
    </w:p>
    <w:p w14:paraId="3859EA97" w14:textId="77777777" w:rsidR="00975B78" w:rsidRPr="00DE5CD5" w:rsidRDefault="00975B78" w:rsidP="00DE5CD5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14:paraId="1BE004AE" w14:textId="4E457BCD" w:rsidR="00AC79FB" w:rsidRPr="00530511" w:rsidRDefault="00975B78" w:rsidP="00AC79FB">
      <w:pPr>
        <w:pStyle w:val="H2"/>
        <w:rPr>
          <w:bCs/>
        </w:rPr>
      </w:pPr>
      <w:r w:rsidRPr="00530511">
        <w:rPr>
          <w:bCs/>
        </w:rPr>
        <w:t>Education</w:t>
      </w:r>
    </w:p>
    <w:p w14:paraId="5AAB485B" w14:textId="77777777" w:rsidR="00AC79FB" w:rsidRPr="002F30BB" w:rsidRDefault="00AC79FB" w:rsidP="00AC79FB">
      <w:pPr>
        <w:pStyle w:val="H2"/>
        <w:rPr>
          <w:rStyle w:val="Emphasis"/>
          <w:bCs/>
          <w:i w:val="0"/>
          <w:iCs w:val="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478"/>
      </w:tblGrid>
      <w:tr w:rsidR="00AC79FB" w:rsidRPr="00530511" w14:paraId="0FAF1A7D" w14:textId="77777777" w:rsidTr="00AC79FB">
        <w:tc>
          <w:tcPr>
            <w:tcW w:w="1818" w:type="dxa"/>
          </w:tcPr>
          <w:p w14:paraId="692F9C30" w14:textId="77777777" w:rsidR="0092085F" w:rsidRPr="00E5181D" w:rsidRDefault="0092085F" w:rsidP="00AC79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1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11/12 –07/17       </w:t>
            </w:r>
            <w:r w:rsidRPr="00E51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</w:t>
            </w:r>
          </w:p>
          <w:p w14:paraId="0F1867BB" w14:textId="77777777" w:rsidR="0092085F" w:rsidRPr="00E5181D" w:rsidRDefault="0092085F" w:rsidP="00AC79FB">
            <w:pPr>
              <w:rPr>
                <w:i/>
                <w:iCs/>
                <w:sz w:val="24"/>
                <w:szCs w:val="24"/>
              </w:rPr>
            </w:pPr>
          </w:p>
          <w:p w14:paraId="3306B265" w14:textId="77777777" w:rsidR="0092085F" w:rsidRPr="00E5181D" w:rsidRDefault="0092085F" w:rsidP="00AC79FB">
            <w:pPr>
              <w:rPr>
                <w:i/>
                <w:iCs/>
                <w:sz w:val="24"/>
                <w:szCs w:val="24"/>
              </w:rPr>
            </w:pPr>
          </w:p>
          <w:p w14:paraId="619B074B" w14:textId="77777777" w:rsidR="00E5181D" w:rsidRPr="00E5181D" w:rsidRDefault="00E5181D" w:rsidP="00AC79FB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5AF7BFCB" w14:textId="77777777" w:rsidR="00E5181D" w:rsidRPr="00E5181D" w:rsidRDefault="00E5181D" w:rsidP="00AC79FB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0604194E" w14:textId="6287CEE1" w:rsidR="00AC79FB" w:rsidRPr="00E5181D" w:rsidRDefault="00AC79FB" w:rsidP="00AC79FB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5181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09/06 – 08/12</w:t>
            </w:r>
          </w:p>
          <w:p w14:paraId="664B7F54" w14:textId="77777777" w:rsidR="00AC79FB" w:rsidRPr="00E5181D" w:rsidRDefault="00AC79FB" w:rsidP="00AC79FB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7960A9FB" w14:textId="77777777" w:rsidR="00AC79FB" w:rsidRPr="00E5181D" w:rsidRDefault="00AC79FB" w:rsidP="00AC79FB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0C65F4AD" w14:textId="77777777" w:rsidR="00AC79FB" w:rsidRPr="00E5181D" w:rsidRDefault="00AC79FB" w:rsidP="00AC79FB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3E68594E" w14:textId="77777777" w:rsidR="00AC79FB" w:rsidRPr="00E5181D" w:rsidRDefault="00AC79FB" w:rsidP="00AC79FB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5BE8FF92" w14:textId="4436D19D" w:rsidR="00AC79FB" w:rsidRPr="00E5181D" w:rsidRDefault="00AC79FB" w:rsidP="00AC79FB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5181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09/01– 05/05</w:t>
            </w:r>
          </w:p>
        </w:tc>
        <w:tc>
          <w:tcPr>
            <w:tcW w:w="8478" w:type="dxa"/>
          </w:tcPr>
          <w:p w14:paraId="140FE822" w14:textId="77777777" w:rsidR="0092085F" w:rsidRPr="00E5181D" w:rsidRDefault="0092085F" w:rsidP="00E5181D">
            <w:pPr>
              <w:pStyle w:val="NormalWeb"/>
              <w:spacing w:before="0" w:beforeAutospacing="0" w:after="0" w:afterAutospacing="0"/>
              <w:ind w:left="-108" w:right="-4338"/>
              <w:outlineLvl w:val="0"/>
              <w:rPr>
                <w:bCs/>
              </w:rPr>
            </w:pPr>
            <w:r w:rsidRPr="00E5181D">
              <w:rPr>
                <w:b/>
                <w:bCs/>
                <w:color w:val="000000"/>
              </w:rPr>
              <w:t>Boston Children’s Hospital / Harvard Medical School</w:t>
            </w:r>
            <w:r w:rsidRPr="00E5181D">
              <w:rPr>
                <w:b/>
                <w:bCs/>
              </w:rPr>
              <w:t xml:space="preserve">, Boston, MA, </w:t>
            </w:r>
            <w:r w:rsidRPr="00E5181D">
              <w:rPr>
                <w:bCs/>
              </w:rPr>
              <w:t xml:space="preserve">Postdoctoral </w:t>
            </w:r>
          </w:p>
          <w:p w14:paraId="4E690ED5" w14:textId="2EBAD8F6" w:rsidR="0092085F" w:rsidRPr="00E5181D" w:rsidRDefault="0092085F" w:rsidP="00E5181D">
            <w:pPr>
              <w:pStyle w:val="NormalWeb"/>
              <w:spacing w:before="0" w:beforeAutospacing="0" w:after="0" w:afterAutospacing="0"/>
              <w:ind w:left="-108" w:right="-4338"/>
              <w:outlineLvl w:val="0"/>
              <w:rPr>
                <w:bCs/>
              </w:rPr>
            </w:pPr>
            <w:r w:rsidRPr="00E5181D">
              <w:rPr>
                <w:bCs/>
              </w:rPr>
              <w:t>Research Fellow, Laboratory of Stephen C. Harrison</w:t>
            </w:r>
            <w:r w:rsidR="00E5181D" w:rsidRPr="00E5181D">
              <w:rPr>
                <w:bCs/>
              </w:rPr>
              <w:t>.</w:t>
            </w:r>
          </w:p>
          <w:p w14:paraId="4F29B09E" w14:textId="462C96CC" w:rsidR="00E5181D" w:rsidRPr="00E5181D" w:rsidRDefault="00E5181D" w:rsidP="00E5181D">
            <w:pPr>
              <w:autoSpaceDE w:val="0"/>
              <w:autoSpaceDN w:val="0"/>
              <w:adjustRightInd w:val="0"/>
              <w:ind w:left="-108"/>
              <w:rPr>
                <w:b/>
                <w:bCs/>
                <w:color w:val="000000"/>
                <w:sz w:val="24"/>
                <w:szCs w:val="24"/>
              </w:rPr>
            </w:pPr>
            <w:r w:rsidRPr="00E5181D">
              <w:rPr>
                <w:rFonts w:ascii="Times New Roman" w:hAnsi="Times New Roman" w:cs="Times New Roman"/>
                <w:sz w:val="24"/>
                <w:szCs w:val="24"/>
              </w:rPr>
              <w:t xml:space="preserve">Investigated the interplay between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immune response</w:t>
            </w:r>
            <w:r w:rsidRPr="00E5181D">
              <w:rPr>
                <w:rFonts w:ascii="Times New Roman" w:hAnsi="Times New Roman" w:cs="Times New Roman"/>
                <w:sz w:val="24"/>
                <w:szCs w:val="24"/>
              </w:rPr>
              <w:t xml:space="preserve"> and virus evolution in donors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animals </w:t>
            </w:r>
            <w:r w:rsidRPr="00E5181D">
              <w:rPr>
                <w:rFonts w:ascii="Times New Roman" w:hAnsi="Times New Roman" w:cs="Times New Roman"/>
                <w:sz w:val="24"/>
                <w:szCs w:val="24"/>
              </w:rPr>
              <w:t>infected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vaccinated against</w:t>
            </w:r>
            <w:r w:rsidRPr="00E5181D">
              <w:rPr>
                <w:rFonts w:ascii="Times New Roman" w:hAnsi="Times New Roman" w:cs="Times New Roman"/>
                <w:sz w:val="24"/>
                <w:szCs w:val="24"/>
              </w:rPr>
              <w:t xml:space="preserve"> HIV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6AE602" w14:textId="77777777" w:rsidR="0092085F" w:rsidRPr="00E5181D" w:rsidRDefault="0092085F" w:rsidP="005C3F86">
            <w:pPr>
              <w:ind w:left="-108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5818449C" w14:textId="418A0206" w:rsidR="00AC79FB" w:rsidRPr="00E5181D" w:rsidRDefault="00AC79FB" w:rsidP="005C3F86">
            <w:pPr>
              <w:ind w:left="-108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5181D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University of Pennsylvania</w:t>
            </w:r>
            <w:r w:rsidRPr="00E5181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, Graduate School of Arts and Science, Philadelphia, PA                                       Ph.D. in Biological Chemistry, 06/12                                                                                   Dissertation Title: "Identification and Characterization of Small Molecule Antagonists of Human Papillomavirus </w:t>
            </w:r>
            <w:proofErr w:type="spellStart"/>
            <w:r w:rsidRPr="00E5181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Oncoproteins</w:t>
            </w:r>
            <w:proofErr w:type="spellEnd"/>
            <w:r w:rsidRPr="00E5181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"</w:t>
            </w:r>
          </w:p>
          <w:p w14:paraId="695357A5" w14:textId="77777777" w:rsidR="00AC79FB" w:rsidRPr="00E5181D" w:rsidRDefault="00AC79FB" w:rsidP="00AC79FB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14A16BBE" w14:textId="667C6BEE" w:rsidR="00AC79FB" w:rsidRPr="00E5181D" w:rsidRDefault="00AC79FB" w:rsidP="005C3F86">
            <w:pPr>
              <w:ind w:left="-108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5181D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New York University</w:t>
            </w:r>
            <w:r w:rsidRPr="00E5181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, College of Arts and Science, New York, NY                                                               B.A. in Chemistry, with Honors; B.A. in Mathematics, 05/05; </w:t>
            </w:r>
            <w:r w:rsidRPr="00E5181D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cum laude</w:t>
            </w:r>
            <w:r w:rsidRPr="00E5181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14:paraId="5802727D" w14:textId="77777777" w:rsidR="004E02A3" w:rsidRPr="00530511" w:rsidRDefault="004E02A3" w:rsidP="0002097F">
      <w:pPr>
        <w:pStyle w:val="H2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1421"/>
        <w:gridCol w:w="2485"/>
        <w:gridCol w:w="3550"/>
        <w:gridCol w:w="2840"/>
      </w:tblGrid>
      <w:tr w:rsidR="0002097F" w:rsidRPr="00530511" w14:paraId="4BAEAF17" w14:textId="77777777" w:rsidTr="003B4F73">
        <w:trPr>
          <w:hidden/>
        </w:trPr>
        <w:tc>
          <w:tcPr>
            <w:tcW w:w="690" w:type="pct"/>
            <w:shd w:val="clear" w:color="auto" w:fill="CCCCCC"/>
          </w:tcPr>
          <w:p w14:paraId="3D07ACB2" w14:textId="77777777" w:rsidR="0002097F" w:rsidRPr="00530511" w:rsidRDefault="0002097F" w:rsidP="00B07586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Month/Year(s)</w:t>
            </w:r>
          </w:p>
        </w:tc>
        <w:tc>
          <w:tcPr>
            <w:tcW w:w="1207" w:type="pct"/>
            <w:shd w:val="clear" w:color="auto" w:fill="CCCCCC"/>
          </w:tcPr>
          <w:p w14:paraId="6A79068C" w14:textId="77777777" w:rsidR="0002097F" w:rsidRPr="00530511" w:rsidRDefault="0002097F" w:rsidP="00B07586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Title</w:t>
            </w:r>
          </w:p>
        </w:tc>
        <w:tc>
          <w:tcPr>
            <w:tcW w:w="1724" w:type="pct"/>
            <w:shd w:val="clear" w:color="auto" w:fill="CCCCCC"/>
          </w:tcPr>
          <w:p w14:paraId="3FFD198D" w14:textId="77777777" w:rsidR="0002097F" w:rsidRPr="00530511" w:rsidRDefault="0002097F" w:rsidP="00B07586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Specialty/Discipline</w:t>
            </w:r>
          </w:p>
          <w:p w14:paraId="6BCA1741" w14:textId="77777777" w:rsidR="0002097F" w:rsidRPr="00530511" w:rsidRDefault="0002097F" w:rsidP="00B07586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(Lab PI for postdoctoral research)</w:t>
            </w:r>
          </w:p>
        </w:tc>
        <w:tc>
          <w:tcPr>
            <w:tcW w:w="1379" w:type="pct"/>
            <w:shd w:val="clear" w:color="auto" w:fill="CCCCCC"/>
          </w:tcPr>
          <w:p w14:paraId="42EAFB12" w14:textId="77777777" w:rsidR="0002097F" w:rsidRPr="00530511" w:rsidRDefault="0002097F" w:rsidP="00B07586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Institution</w:t>
            </w:r>
          </w:p>
        </w:tc>
      </w:tr>
    </w:tbl>
    <w:p w14:paraId="3D3E3D96" w14:textId="05B5BC46" w:rsidR="0002097F" w:rsidRPr="00530511" w:rsidRDefault="0092085F" w:rsidP="0002097F">
      <w:pPr>
        <w:pStyle w:val="H2"/>
        <w:rPr>
          <w:bCs/>
        </w:rPr>
      </w:pPr>
      <w:r>
        <w:rPr>
          <w:bCs/>
        </w:rPr>
        <w:t xml:space="preserve">Faculty </w:t>
      </w:r>
      <w:r w:rsidR="0002097F" w:rsidRPr="00530511">
        <w:rPr>
          <w:bCs/>
        </w:rPr>
        <w:t>Academic Appointments</w:t>
      </w:r>
      <w:r w:rsidR="0076746B" w:rsidRPr="00530511">
        <w:rPr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1423"/>
        <w:gridCol w:w="2485"/>
        <w:gridCol w:w="3548"/>
        <w:gridCol w:w="2840"/>
      </w:tblGrid>
      <w:tr w:rsidR="0002097F" w:rsidRPr="00530511" w14:paraId="6B4E4518" w14:textId="77777777" w:rsidTr="003B4F73">
        <w:trPr>
          <w:hidden/>
        </w:trPr>
        <w:tc>
          <w:tcPr>
            <w:tcW w:w="691" w:type="pct"/>
            <w:shd w:val="clear" w:color="auto" w:fill="CCCCCC"/>
          </w:tcPr>
          <w:p w14:paraId="17CD6D13" w14:textId="77777777" w:rsidR="0002097F" w:rsidRPr="00530511" w:rsidRDefault="0002097F" w:rsidP="00B07586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Month/Year(s)</w:t>
            </w:r>
          </w:p>
        </w:tc>
        <w:tc>
          <w:tcPr>
            <w:tcW w:w="1207" w:type="pct"/>
            <w:shd w:val="clear" w:color="auto" w:fill="CCCCCC"/>
          </w:tcPr>
          <w:p w14:paraId="3EDE339D" w14:textId="77777777" w:rsidR="0002097F" w:rsidRPr="00530511" w:rsidRDefault="0002097F" w:rsidP="00B07586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Academic Title</w:t>
            </w:r>
          </w:p>
        </w:tc>
        <w:tc>
          <w:tcPr>
            <w:tcW w:w="1723" w:type="pct"/>
            <w:shd w:val="clear" w:color="auto" w:fill="CCCCCC"/>
          </w:tcPr>
          <w:p w14:paraId="6D6EF356" w14:textId="77777777" w:rsidR="0002097F" w:rsidRPr="00530511" w:rsidRDefault="0002097F" w:rsidP="00B07586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Department</w:t>
            </w:r>
          </w:p>
        </w:tc>
        <w:tc>
          <w:tcPr>
            <w:tcW w:w="1379" w:type="pct"/>
            <w:shd w:val="clear" w:color="auto" w:fill="CCCCCC"/>
          </w:tcPr>
          <w:p w14:paraId="547A1A42" w14:textId="77777777" w:rsidR="0002097F" w:rsidRPr="00530511" w:rsidRDefault="0002097F" w:rsidP="00B07586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Academic Institution</w:t>
            </w:r>
          </w:p>
        </w:tc>
      </w:tr>
    </w:tbl>
    <w:p w14:paraId="34BD91DF" w14:textId="77777777" w:rsidR="0002097F" w:rsidRPr="00530511" w:rsidRDefault="0002097F" w:rsidP="0002097F">
      <w:pPr>
        <w:pStyle w:val="H2"/>
        <w:spacing w:before="0" w:after="0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7920"/>
      </w:tblGrid>
      <w:tr w:rsidR="004977CE" w:rsidRPr="00530511" w14:paraId="30136494" w14:textId="77777777" w:rsidTr="004E02A3">
        <w:tc>
          <w:tcPr>
            <w:tcW w:w="1750" w:type="dxa"/>
          </w:tcPr>
          <w:p w14:paraId="5F2DC862" w14:textId="4D854493" w:rsidR="002F30BB" w:rsidRPr="00530511" w:rsidRDefault="002F30BB" w:rsidP="002F30BB">
            <w:pPr>
              <w:pStyle w:val="H2"/>
              <w:spacing w:before="0" w:after="0"/>
              <w:rPr>
                <w:b w:val="0"/>
                <w:iCs/>
              </w:rPr>
            </w:pPr>
            <w:r>
              <w:rPr>
                <w:b w:val="0"/>
                <w:iCs/>
              </w:rPr>
              <w:t>07/18</w:t>
            </w:r>
            <w:r w:rsidRPr="00530511">
              <w:rPr>
                <w:b w:val="0"/>
                <w:iCs/>
              </w:rPr>
              <w:t xml:space="preserve"> - Present</w:t>
            </w:r>
          </w:p>
          <w:p w14:paraId="7A6D3BED" w14:textId="77777777" w:rsidR="002F30BB" w:rsidRDefault="002F30BB" w:rsidP="0002097F">
            <w:pPr>
              <w:pStyle w:val="H2"/>
              <w:spacing w:before="0" w:after="0"/>
              <w:rPr>
                <w:b w:val="0"/>
                <w:iCs/>
              </w:rPr>
            </w:pPr>
          </w:p>
          <w:p w14:paraId="4BA0FB9E" w14:textId="77777777" w:rsidR="002F30BB" w:rsidRPr="002F30BB" w:rsidRDefault="002F30BB" w:rsidP="0002097F">
            <w:pPr>
              <w:pStyle w:val="H2"/>
              <w:spacing w:before="0" w:after="0"/>
              <w:rPr>
                <w:b w:val="0"/>
                <w:iCs/>
                <w:sz w:val="20"/>
                <w:szCs w:val="20"/>
              </w:rPr>
            </w:pPr>
          </w:p>
          <w:p w14:paraId="1B2DDD59" w14:textId="79E1B470" w:rsidR="002F30BB" w:rsidRDefault="00B735BF" w:rsidP="008C40DC">
            <w:pPr>
              <w:pStyle w:val="H2"/>
              <w:spacing w:before="0" w:after="0"/>
              <w:rPr>
                <w:b w:val="0"/>
                <w:iCs/>
              </w:rPr>
            </w:pPr>
            <w:r w:rsidRPr="00530511">
              <w:rPr>
                <w:b w:val="0"/>
                <w:iCs/>
              </w:rPr>
              <w:t>08/17 - Present</w:t>
            </w:r>
          </w:p>
          <w:p w14:paraId="49916E3B" w14:textId="77777777" w:rsidR="002F30BB" w:rsidRDefault="002F30BB" w:rsidP="008C40DC">
            <w:pPr>
              <w:pStyle w:val="H2"/>
              <w:spacing w:before="0" w:after="0"/>
              <w:rPr>
                <w:b w:val="0"/>
                <w:iCs/>
              </w:rPr>
            </w:pPr>
          </w:p>
          <w:p w14:paraId="6380C48F" w14:textId="77777777" w:rsidR="002F30BB" w:rsidRPr="002F30BB" w:rsidRDefault="002F30BB" w:rsidP="008C40DC">
            <w:pPr>
              <w:pStyle w:val="H2"/>
              <w:spacing w:before="0" w:after="0"/>
              <w:rPr>
                <w:b w:val="0"/>
                <w:iCs/>
                <w:sz w:val="20"/>
                <w:szCs w:val="20"/>
              </w:rPr>
            </w:pPr>
          </w:p>
          <w:p w14:paraId="480EB1B6" w14:textId="76C4726C" w:rsidR="008C40DC" w:rsidRPr="00530511" w:rsidRDefault="008C40DC" w:rsidP="008C40DC">
            <w:pPr>
              <w:pStyle w:val="H2"/>
              <w:spacing w:before="0" w:after="0"/>
              <w:rPr>
                <w:b w:val="0"/>
                <w:iCs/>
              </w:rPr>
            </w:pPr>
            <w:r w:rsidRPr="00530511">
              <w:rPr>
                <w:b w:val="0"/>
                <w:iCs/>
              </w:rPr>
              <w:t>09/16 – 12/16,</w:t>
            </w:r>
          </w:p>
          <w:p w14:paraId="77E294E6" w14:textId="205E2C55" w:rsidR="004977CE" w:rsidRPr="00530511" w:rsidRDefault="008C40DC" w:rsidP="0002097F">
            <w:pPr>
              <w:pStyle w:val="H2"/>
              <w:spacing w:before="0" w:after="0"/>
              <w:rPr>
                <w:b w:val="0"/>
                <w:iCs/>
              </w:rPr>
            </w:pPr>
            <w:r w:rsidRPr="00530511">
              <w:rPr>
                <w:b w:val="0"/>
                <w:iCs/>
              </w:rPr>
              <w:t>09/15 – 12/15</w:t>
            </w:r>
            <w:r w:rsidR="004977CE" w:rsidRPr="00530511">
              <w:rPr>
                <w:b w:val="0"/>
                <w:iCs/>
              </w:rPr>
              <w:t xml:space="preserve"> </w:t>
            </w:r>
          </w:p>
          <w:p w14:paraId="08B474C8" w14:textId="77777777" w:rsidR="004977CE" w:rsidRPr="002F30BB" w:rsidRDefault="004977CE" w:rsidP="0002097F">
            <w:pPr>
              <w:pStyle w:val="H2"/>
              <w:spacing w:before="0" w:after="0"/>
              <w:rPr>
                <w:b w:val="0"/>
                <w:iCs/>
                <w:sz w:val="20"/>
                <w:szCs w:val="20"/>
              </w:rPr>
            </w:pPr>
          </w:p>
          <w:p w14:paraId="285B5EB0" w14:textId="77777777" w:rsidR="004977CE" w:rsidRPr="00530511" w:rsidRDefault="004977CE" w:rsidP="0002097F">
            <w:pPr>
              <w:pStyle w:val="H2"/>
              <w:spacing w:before="0" w:after="0"/>
              <w:rPr>
                <w:b w:val="0"/>
                <w:bCs/>
                <w:iCs/>
              </w:rPr>
            </w:pPr>
            <w:bookmarkStart w:id="0" w:name="OLE_LINK15"/>
            <w:bookmarkStart w:id="1" w:name="OLE_LINK16"/>
            <w:r w:rsidRPr="00530511">
              <w:rPr>
                <w:b w:val="0"/>
                <w:iCs/>
              </w:rPr>
              <w:t>0</w:t>
            </w:r>
            <w:r w:rsidRPr="00530511">
              <w:rPr>
                <w:b w:val="0"/>
                <w:bCs/>
                <w:iCs/>
              </w:rPr>
              <w:t xml:space="preserve">9/14 – </w:t>
            </w:r>
            <w:r w:rsidRPr="00530511">
              <w:rPr>
                <w:b w:val="0"/>
                <w:iCs/>
              </w:rPr>
              <w:t>0</w:t>
            </w:r>
            <w:r w:rsidRPr="00530511">
              <w:rPr>
                <w:b w:val="0"/>
                <w:bCs/>
                <w:iCs/>
              </w:rPr>
              <w:t>5/15</w:t>
            </w:r>
            <w:bookmarkEnd w:id="0"/>
            <w:bookmarkEnd w:id="1"/>
          </w:p>
          <w:p w14:paraId="0F373BA9" w14:textId="77777777" w:rsidR="004977CE" w:rsidRPr="00530511" w:rsidRDefault="004977CE" w:rsidP="0002097F">
            <w:pPr>
              <w:pStyle w:val="H2"/>
              <w:spacing w:before="0" w:after="0"/>
              <w:rPr>
                <w:b w:val="0"/>
                <w:bCs/>
                <w:iCs/>
              </w:rPr>
            </w:pPr>
          </w:p>
          <w:p w14:paraId="1D0B61CD" w14:textId="77777777" w:rsidR="0033545C" w:rsidRPr="002F30BB" w:rsidRDefault="0033545C" w:rsidP="0002097F">
            <w:pPr>
              <w:pStyle w:val="H2"/>
              <w:spacing w:before="0" w:after="0"/>
              <w:rPr>
                <w:b w:val="0"/>
                <w:bCs/>
                <w:iCs/>
                <w:sz w:val="20"/>
                <w:szCs w:val="20"/>
              </w:rPr>
            </w:pPr>
          </w:p>
          <w:p w14:paraId="5F0EA018" w14:textId="7FAE4FAE" w:rsidR="004E02A3" w:rsidRPr="00FA6EFC" w:rsidRDefault="004977CE" w:rsidP="00FA6EFC">
            <w:pPr>
              <w:pStyle w:val="H2"/>
              <w:spacing w:before="0" w:after="0"/>
              <w:rPr>
                <w:bCs/>
              </w:rPr>
            </w:pPr>
            <w:bookmarkStart w:id="2" w:name="OLE_LINK13"/>
            <w:bookmarkStart w:id="3" w:name="OLE_LINK14"/>
            <w:r w:rsidRPr="00530511">
              <w:rPr>
                <w:b w:val="0"/>
                <w:iCs/>
              </w:rPr>
              <w:t>0</w:t>
            </w:r>
            <w:r w:rsidRPr="00530511">
              <w:rPr>
                <w:b w:val="0"/>
                <w:bCs/>
                <w:iCs/>
              </w:rPr>
              <w:t>9/14 – 12/</w:t>
            </w:r>
            <w:proofErr w:type="gramStart"/>
            <w:r w:rsidRPr="00530511">
              <w:rPr>
                <w:b w:val="0"/>
                <w:bCs/>
                <w:iCs/>
              </w:rPr>
              <w:t>14</w:t>
            </w:r>
            <w:bookmarkEnd w:id="2"/>
            <w:bookmarkEnd w:id="3"/>
            <w:r w:rsidRPr="00530511">
              <w:rPr>
                <w:bCs/>
              </w:rPr>
              <w:t xml:space="preserve">  </w:t>
            </w:r>
            <w:proofErr w:type="gramEnd"/>
          </w:p>
        </w:tc>
        <w:tc>
          <w:tcPr>
            <w:tcW w:w="7920" w:type="dxa"/>
          </w:tcPr>
          <w:p w14:paraId="09CF612B" w14:textId="7123790B" w:rsidR="002F30BB" w:rsidRPr="00530511" w:rsidRDefault="002F30BB" w:rsidP="004977CE">
            <w:pPr>
              <w:tabs>
                <w:tab w:val="left" w:pos="90"/>
              </w:tabs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Adjunct </w:t>
            </w:r>
            <w:r w:rsidR="00B735BF" w:rsidRPr="005305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Assistant Professor of Biochemistry, </w:t>
            </w:r>
            <w:r w:rsidR="00B735BF" w:rsidRPr="00530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Department of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Biochemistry</w:t>
            </w:r>
            <w:r w:rsidR="00B735BF" w:rsidRPr="00530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Molecular Biophysics</w:t>
            </w:r>
            <w:r w:rsidR="00B735BF" w:rsidRPr="00530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University of Pennsylvania</w:t>
            </w:r>
            <w:r w:rsidR="002C0190" w:rsidRPr="00530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Philadelphia</w:t>
            </w:r>
            <w:r w:rsidR="002C0190" w:rsidRPr="00530511">
              <w:rPr>
                <w:rFonts w:ascii="Times New Roman" w:hAnsi="Times New Roman" w:cs="Times New Roman"/>
                <w:iCs/>
                <w:sz w:val="24"/>
                <w:szCs w:val="24"/>
              </w:rPr>
              <w:t>, PA</w:t>
            </w:r>
          </w:p>
          <w:p w14:paraId="750E6C58" w14:textId="77777777" w:rsidR="00B735BF" w:rsidRPr="002F30BB" w:rsidRDefault="00B735BF" w:rsidP="004977CE">
            <w:pPr>
              <w:tabs>
                <w:tab w:val="left" w:pos="90"/>
              </w:tabs>
              <w:ind w:right="-108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78BE3628" w14:textId="17383CCA" w:rsidR="002F30BB" w:rsidRPr="002F30BB" w:rsidRDefault="002F30BB" w:rsidP="004977CE">
            <w:pPr>
              <w:tabs>
                <w:tab w:val="left" w:pos="90"/>
              </w:tabs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Assistant Professor of Biochemistry, </w:t>
            </w:r>
            <w:r w:rsidRPr="00530511">
              <w:rPr>
                <w:rFonts w:ascii="Times New Roman" w:hAnsi="Times New Roman" w:cs="Times New Roman"/>
                <w:iCs/>
                <w:sz w:val="24"/>
                <w:szCs w:val="24"/>
              </w:rPr>
              <w:t>Department of Chemistry and Biochemistry, Swarthmore College, Swarthmore, PA</w:t>
            </w:r>
          </w:p>
          <w:p w14:paraId="34308E59" w14:textId="77777777" w:rsidR="002F30BB" w:rsidRPr="002F30BB" w:rsidRDefault="002F30BB" w:rsidP="004977CE">
            <w:pPr>
              <w:tabs>
                <w:tab w:val="left" w:pos="90"/>
              </w:tabs>
              <w:ind w:right="-108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0605FC6B" w14:textId="168435DE" w:rsidR="004977CE" w:rsidRPr="00530511" w:rsidRDefault="004977CE" w:rsidP="004977CE">
            <w:pPr>
              <w:tabs>
                <w:tab w:val="left" w:pos="90"/>
              </w:tabs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Adjunct Professor of Chemistry, </w:t>
            </w:r>
            <w:r w:rsidRPr="00530511">
              <w:rPr>
                <w:rFonts w:ascii="Times New Roman" w:hAnsi="Times New Roman" w:cs="Times New Roman"/>
                <w:iCs/>
                <w:sz w:val="24"/>
                <w:szCs w:val="24"/>
              </w:rPr>
              <w:t>School of Arts and Sciences, Massachusetts College of Pharmacy and Health Sciences</w:t>
            </w:r>
            <w:r w:rsidR="002C0190" w:rsidRPr="00530511">
              <w:rPr>
                <w:rFonts w:ascii="Times New Roman" w:hAnsi="Times New Roman" w:cs="Times New Roman"/>
                <w:iCs/>
                <w:sz w:val="24"/>
                <w:szCs w:val="24"/>
              </w:rPr>
              <w:t>, Boston, MA</w:t>
            </w:r>
          </w:p>
          <w:p w14:paraId="0DF0D77A" w14:textId="77777777" w:rsidR="004977CE" w:rsidRPr="002F30BB" w:rsidRDefault="004977CE" w:rsidP="004977CE">
            <w:pPr>
              <w:tabs>
                <w:tab w:val="left" w:pos="90"/>
              </w:tabs>
              <w:ind w:left="450" w:right="-108" w:hanging="45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7138C415" w14:textId="3C242423" w:rsidR="004977CE" w:rsidRPr="00530511" w:rsidRDefault="004977CE" w:rsidP="002C0190">
            <w:pPr>
              <w:tabs>
                <w:tab w:val="left" w:pos="9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Adjunct Faculty,</w:t>
            </w:r>
            <w:r w:rsidRPr="005305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530511">
              <w:rPr>
                <w:rFonts w:ascii="Times New Roman" w:hAnsi="Times New Roman" w:cs="Times New Roman"/>
                <w:bCs/>
                <w:sz w:val="24"/>
                <w:szCs w:val="24"/>
              </w:rPr>
              <w:t>Department of Chemistry and Physics, Emmanuel College</w:t>
            </w:r>
            <w:r w:rsidR="002C0190" w:rsidRPr="00530511">
              <w:rPr>
                <w:rFonts w:ascii="Times New Roman" w:hAnsi="Times New Roman" w:cs="Times New Roman"/>
                <w:bCs/>
                <w:sz w:val="24"/>
                <w:szCs w:val="24"/>
              </w:rPr>
              <w:t>, Boston, MA</w:t>
            </w:r>
          </w:p>
          <w:p w14:paraId="6B872D59" w14:textId="77777777" w:rsidR="004977CE" w:rsidRPr="002F30BB" w:rsidRDefault="004977CE" w:rsidP="004977CE">
            <w:pPr>
              <w:pStyle w:val="H2"/>
              <w:spacing w:before="0" w:after="0"/>
              <w:ind w:right="-108"/>
              <w:rPr>
                <w:b w:val="0"/>
                <w:iCs/>
                <w:sz w:val="20"/>
                <w:szCs w:val="20"/>
              </w:rPr>
            </w:pPr>
          </w:p>
          <w:p w14:paraId="4F20957B" w14:textId="5B17C512" w:rsidR="006A0FB9" w:rsidRPr="00517AFC" w:rsidRDefault="004977CE" w:rsidP="004977CE">
            <w:pPr>
              <w:pStyle w:val="H2"/>
              <w:spacing w:before="0" w:after="0"/>
              <w:ind w:right="-108"/>
              <w:rPr>
                <w:b w:val="0"/>
                <w:bCs/>
              </w:rPr>
            </w:pPr>
            <w:r w:rsidRPr="00530511">
              <w:rPr>
                <w:iCs/>
              </w:rPr>
              <w:t>Adjunct Faculty,</w:t>
            </w:r>
            <w:r w:rsidRPr="00530511">
              <w:rPr>
                <w:i/>
                <w:iCs/>
              </w:rPr>
              <w:t xml:space="preserve"> </w:t>
            </w:r>
            <w:r w:rsidRPr="00530511">
              <w:rPr>
                <w:b w:val="0"/>
                <w:bCs/>
              </w:rPr>
              <w:t>Department of the Sciences, Wentworth Institute of Technology</w:t>
            </w:r>
            <w:r w:rsidR="002C0190" w:rsidRPr="00530511">
              <w:rPr>
                <w:b w:val="0"/>
                <w:bCs/>
              </w:rPr>
              <w:t>, Boston, MA</w:t>
            </w:r>
          </w:p>
        </w:tc>
      </w:tr>
    </w:tbl>
    <w:p w14:paraId="2406B955" w14:textId="77777777" w:rsidR="00E964E6" w:rsidRDefault="00E964E6" w:rsidP="004E02A3">
      <w:pPr>
        <w:pStyle w:val="H2"/>
        <w:rPr>
          <w:bCs/>
        </w:rPr>
      </w:pPr>
    </w:p>
    <w:p w14:paraId="11379933" w14:textId="2E762D07" w:rsidR="004E02A3" w:rsidRDefault="004E02A3" w:rsidP="004E02A3">
      <w:pPr>
        <w:pStyle w:val="H2"/>
        <w:rPr>
          <w:bCs/>
        </w:rPr>
      </w:pPr>
      <w:r>
        <w:rPr>
          <w:bCs/>
        </w:rPr>
        <w:t>Research Experience</w:t>
      </w:r>
      <w:r w:rsidRPr="00530511">
        <w:rPr>
          <w:bCs/>
        </w:rPr>
        <w:t>:</w:t>
      </w:r>
    </w:p>
    <w:p w14:paraId="0E75F310" w14:textId="77777777" w:rsidR="004E02A3" w:rsidRDefault="004E02A3" w:rsidP="004E02A3">
      <w:pPr>
        <w:pStyle w:val="H2"/>
        <w:rPr>
          <w:bCs/>
        </w:rPr>
      </w:pPr>
    </w:p>
    <w:tbl>
      <w:tblPr>
        <w:tblW w:w="5338" w:type="pct"/>
        <w:tblLook w:val="00A0" w:firstRow="1" w:lastRow="0" w:firstColumn="1" w:lastColumn="0" w:noHBand="0" w:noVBand="0"/>
      </w:tblPr>
      <w:tblGrid>
        <w:gridCol w:w="1728"/>
        <w:gridCol w:w="9264"/>
      </w:tblGrid>
      <w:tr w:rsidR="004E02A3" w:rsidRPr="00530511" w14:paraId="013D04BC" w14:textId="77777777" w:rsidTr="004E02A3">
        <w:tc>
          <w:tcPr>
            <w:tcW w:w="786" w:type="pct"/>
            <w:shd w:val="clear" w:color="auto" w:fill="auto"/>
          </w:tcPr>
          <w:p w14:paraId="0C724B2F" w14:textId="77777777" w:rsidR="004E02A3" w:rsidRPr="00530511" w:rsidRDefault="004E02A3" w:rsidP="004E02A3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 w:rsidRPr="00530511">
              <w:rPr>
                <w:bCs/>
              </w:rPr>
              <w:t>11/12 –07/17</w:t>
            </w:r>
          </w:p>
        </w:tc>
        <w:tc>
          <w:tcPr>
            <w:tcW w:w="4214" w:type="pct"/>
            <w:shd w:val="clear" w:color="auto" w:fill="auto"/>
          </w:tcPr>
          <w:p w14:paraId="546C937A" w14:textId="77777777" w:rsidR="00CD6974" w:rsidRDefault="00CD6974" w:rsidP="00CD6974">
            <w:pPr>
              <w:pStyle w:val="NormalWeb"/>
              <w:spacing w:before="0" w:beforeAutospacing="0" w:after="0" w:afterAutospacing="0"/>
              <w:ind w:left="-18" w:right="-4338"/>
              <w:outlineLvl w:val="0"/>
              <w:rPr>
                <w:b/>
                <w:bCs/>
                <w:color w:val="000000"/>
              </w:rPr>
            </w:pPr>
            <w:r>
              <w:rPr>
                <w:bCs/>
              </w:rPr>
              <w:t xml:space="preserve">Postdoctoral </w:t>
            </w:r>
            <w:r w:rsidRPr="00530511">
              <w:rPr>
                <w:bCs/>
              </w:rPr>
              <w:t xml:space="preserve">Research Fellow, </w:t>
            </w:r>
            <w:r w:rsidRPr="00017CFF">
              <w:rPr>
                <w:sz w:val="23"/>
                <w:szCs w:val="23"/>
              </w:rPr>
              <w:t xml:space="preserve">Department of Molecular Medicine, </w:t>
            </w:r>
            <w:r w:rsidR="004E02A3" w:rsidRPr="00530511">
              <w:rPr>
                <w:b/>
                <w:bCs/>
                <w:color w:val="000000"/>
              </w:rPr>
              <w:t xml:space="preserve">Boston Children’s </w:t>
            </w:r>
          </w:p>
          <w:p w14:paraId="7C9230E6" w14:textId="53A18686" w:rsidR="004E02A3" w:rsidRPr="00CD6974" w:rsidRDefault="004E02A3" w:rsidP="00CD6974">
            <w:pPr>
              <w:pStyle w:val="NormalWeb"/>
              <w:spacing w:before="0" w:beforeAutospacing="0" w:after="0" w:afterAutospacing="0"/>
              <w:ind w:left="-18" w:right="-4338"/>
              <w:outlineLvl w:val="0"/>
              <w:rPr>
                <w:sz w:val="23"/>
                <w:szCs w:val="23"/>
              </w:rPr>
            </w:pPr>
            <w:r w:rsidRPr="00530511">
              <w:rPr>
                <w:b/>
                <w:bCs/>
                <w:color w:val="000000"/>
              </w:rPr>
              <w:t xml:space="preserve">Hospital / Harvard Medical </w:t>
            </w:r>
            <w:proofErr w:type="gramStart"/>
            <w:r w:rsidRPr="00530511">
              <w:rPr>
                <w:b/>
                <w:bCs/>
                <w:color w:val="000000"/>
              </w:rPr>
              <w:t>School</w:t>
            </w:r>
            <w:r w:rsidRPr="00530511">
              <w:rPr>
                <w:b/>
                <w:bCs/>
              </w:rPr>
              <w:t xml:space="preserve"> </w:t>
            </w:r>
            <w:r w:rsidR="00CD6974">
              <w:rPr>
                <w:sz w:val="23"/>
                <w:szCs w:val="23"/>
              </w:rPr>
              <w:t>,</w:t>
            </w:r>
            <w:proofErr w:type="gramEnd"/>
            <w:r w:rsidR="00CD6974">
              <w:rPr>
                <w:sz w:val="23"/>
                <w:szCs w:val="23"/>
              </w:rPr>
              <w:t xml:space="preserve"> </w:t>
            </w:r>
            <w:r>
              <w:t>Laboratory of</w:t>
            </w:r>
            <w:r w:rsidRPr="00530511">
              <w:t xml:space="preserve"> </w:t>
            </w:r>
            <w:r>
              <w:rPr>
                <w:iCs/>
              </w:rPr>
              <w:t>Dr.</w:t>
            </w:r>
            <w:r w:rsidRPr="00530511">
              <w:rPr>
                <w:i/>
                <w:iCs/>
              </w:rPr>
              <w:t xml:space="preserve"> </w:t>
            </w:r>
            <w:r w:rsidRPr="00530511">
              <w:t xml:space="preserve">Stephen C. Harrison, Ph.D. </w:t>
            </w:r>
          </w:p>
          <w:p w14:paraId="33790237" w14:textId="77777777" w:rsidR="00E964E6" w:rsidRDefault="00E964E6" w:rsidP="004E02A3">
            <w:pPr>
              <w:pStyle w:val="NormalWeb"/>
              <w:spacing w:before="0" w:beforeAutospacing="0" w:after="0" w:afterAutospacing="0"/>
              <w:ind w:left="-18" w:right="-4338"/>
              <w:outlineLvl w:val="0"/>
            </w:pPr>
          </w:p>
          <w:p w14:paraId="0F6AE24A" w14:textId="77777777" w:rsidR="004E02A3" w:rsidRPr="00E9155A" w:rsidRDefault="004E02A3" w:rsidP="004E02A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Investigated the interplay between broadly neutralizing antibody (bnAb) development </w:t>
            </w:r>
          </w:p>
          <w:p w14:paraId="1277F8BE" w14:textId="77777777" w:rsidR="004E02A3" w:rsidRPr="00E9155A" w:rsidRDefault="004E02A3" w:rsidP="004E02A3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55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E9155A">
              <w:rPr>
                <w:rFonts w:ascii="Times New Roman" w:hAnsi="Times New Roman" w:cs="Times New Roman"/>
                <w:sz w:val="24"/>
                <w:szCs w:val="24"/>
              </w:rPr>
              <w:t xml:space="preserve"> virus evolution in donors infected with HIV using X-ray crystallography, electron microscopy, and biochemical methods, in conjunction with data from collaborators.</w:t>
            </w:r>
          </w:p>
          <w:p w14:paraId="1F8E4BEB" w14:textId="77777777" w:rsidR="004E02A3" w:rsidRPr="00E9155A" w:rsidRDefault="004E02A3" w:rsidP="004E02A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5A">
              <w:rPr>
                <w:rFonts w:ascii="Times New Roman" w:hAnsi="Times New Roman" w:cs="Times New Roman"/>
                <w:sz w:val="24"/>
                <w:szCs w:val="24"/>
              </w:rPr>
              <w:t xml:space="preserve">Probed the immune response to immunization in non-human primates and in human </w:t>
            </w:r>
          </w:p>
          <w:p w14:paraId="3103475F" w14:textId="77777777" w:rsidR="004E02A3" w:rsidRPr="00E9155A" w:rsidRDefault="004E02A3" w:rsidP="004E02A3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55A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proofErr w:type="gramEnd"/>
            <w:r w:rsidRPr="00E9155A">
              <w:rPr>
                <w:rFonts w:ascii="Times New Roman" w:hAnsi="Times New Roman" w:cs="Times New Roman"/>
                <w:sz w:val="24"/>
                <w:szCs w:val="24"/>
              </w:rPr>
              <w:t xml:space="preserve"> trials using similar approaches as above. </w:t>
            </w:r>
          </w:p>
          <w:p w14:paraId="65D5C88C" w14:textId="77777777" w:rsidR="004E02A3" w:rsidRPr="00E9155A" w:rsidRDefault="004E02A3" w:rsidP="004E02A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5A">
              <w:rPr>
                <w:rFonts w:ascii="Times New Roman" w:hAnsi="Times New Roman" w:cs="Times New Roman"/>
                <w:sz w:val="24"/>
                <w:szCs w:val="24"/>
              </w:rPr>
              <w:t>Contributed an understanding of developmental pathways and envelope-antibody interactions for two HIV envelope epitopes (the CD4 binding site and V3-loop base</w:t>
            </w:r>
          </w:p>
          <w:p w14:paraId="557B962C" w14:textId="77777777" w:rsidR="004E02A3" w:rsidRPr="00B16A9A" w:rsidRDefault="004E02A3" w:rsidP="004E02A3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E9155A">
              <w:rPr>
                <w:rFonts w:ascii="Times New Roman" w:hAnsi="Times New Roman" w:cs="Times New Roman"/>
                <w:sz w:val="24"/>
                <w:szCs w:val="24"/>
              </w:rPr>
              <w:t>glycans</w:t>
            </w:r>
            <w:proofErr w:type="spellEnd"/>
            <w:proofErr w:type="gramEnd"/>
            <w:r w:rsidRPr="00E9155A">
              <w:rPr>
                <w:rFonts w:ascii="Times New Roman" w:hAnsi="Times New Roman" w:cs="Times New Roman"/>
                <w:sz w:val="24"/>
                <w:szCs w:val="24"/>
              </w:rPr>
              <w:t>) to guide immunogen design.</w:t>
            </w:r>
            <w:r w:rsidRPr="00A0664A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</w:p>
        </w:tc>
      </w:tr>
    </w:tbl>
    <w:p w14:paraId="53FF0BA4" w14:textId="77777777" w:rsidR="004E02A3" w:rsidRPr="00E9155A" w:rsidRDefault="004E02A3" w:rsidP="004E02A3">
      <w:pPr>
        <w:rPr>
          <w:rFonts w:ascii="Times New Roman" w:hAnsi="Times New Roman" w:cs="Times New Roman"/>
          <w:b/>
          <w:sz w:val="8"/>
          <w:szCs w:val="8"/>
        </w:rPr>
      </w:pPr>
    </w:p>
    <w:p w14:paraId="7B796560" w14:textId="2B1669D4" w:rsidR="004E02A3" w:rsidRPr="00E9155A" w:rsidRDefault="004E02A3" w:rsidP="00E915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55A">
        <w:rPr>
          <w:rFonts w:ascii="Times New Roman" w:hAnsi="Times New Roman" w:cs="Times New Roman"/>
          <w:sz w:val="24"/>
          <w:szCs w:val="24"/>
        </w:rPr>
        <w:t>05/07 – 10/12</w:t>
      </w:r>
      <w:r w:rsidR="00E9155A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E9155A">
        <w:rPr>
          <w:rFonts w:ascii="Times New Roman" w:hAnsi="Times New Roman" w:cs="Times New Roman"/>
          <w:b/>
          <w:sz w:val="24"/>
          <w:szCs w:val="24"/>
        </w:rPr>
        <w:t>Graduate Research Assistant</w:t>
      </w:r>
      <w:r w:rsidRPr="00E9155A">
        <w:rPr>
          <w:rFonts w:ascii="Times New Roman" w:hAnsi="Times New Roman" w:cs="Times New Roman"/>
          <w:sz w:val="24"/>
          <w:szCs w:val="24"/>
        </w:rPr>
        <w:t xml:space="preserve">, Department of Chemistry, The </w:t>
      </w:r>
      <w:proofErr w:type="spellStart"/>
      <w:r w:rsidRPr="00E9155A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E9155A">
        <w:rPr>
          <w:rFonts w:ascii="Times New Roman" w:hAnsi="Times New Roman" w:cs="Times New Roman"/>
          <w:sz w:val="24"/>
          <w:szCs w:val="24"/>
        </w:rPr>
        <w:t xml:space="preserve"> Institute, </w:t>
      </w:r>
      <w:r w:rsidR="00E9155A" w:rsidRPr="00E9155A">
        <w:rPr>
          <w:rFonts w:ascii="Times New Roman" w:hAnsi="Times New Roman" w:cs="Times New Roman"/>
          <w:sz w:val="24"/>
          <w:szCs w:val="24"/>
        </w:rPr>
        <w:tab/>
      </w:r>
      <w:r w:rsidR="00E9155A">
        <w:tab/>
      </w:r>
      <w:r w:rsidR="00E9155A">
        <w:tab/>
        <w:t xml:space="preserve">     </w:t>
      </w:r>
      <w:r w:rsidRPr="00E9155A">
        <w:rPr>
          <w:rFonts w:ascii="Times New Roman" w:hAnsi="Times New Roman" w:cs="Times New Roman"/>
          <w:sz w:val="24"/>
          <w:szCs w:val="24"/>
        </w:rPr>
        <w:t>University of Pennsylvania</w:t>
      </w:r>
      <w:r w:rsidR="00CD6974" w:rsidRPr="00E9155A">
        <w:rPr>
          <w:rFonts w:ascii="Times New Roman" w:hAnsi="Times New Roman" w:cs="Times New Roman"/>
          <w:sz w:val="24"/>
          <w:szCs w:val="24"/>
        </w:rPr>
        <w:t>,</w:t>
      </w:r>
      <w:r w:rsidRPr="00E9155A">
        <w:rPr>
          <w:rFonts w:ascii="Times New Roman" w:hAnsi="Times New Roman" w:cs="Times New Roman"/>
          <w:sz w:val="24"/>
          <w:szCs w:val="24"/>
        </w:rPr>
        <w:t xml:space="preserve"> </w:t>
      </w:r>
      <w:r w:rsidR="00CD6974" w:rsidRPr="00E9155A">
        <w:rPr>
          <w:rFonts w:ascii="Times New Roman" w:hAnsi="Times New Roman" w:cs="Times New Roman"/>
          <w:sz w:val="24"/>
          <w:szCs w:val="24"/>
        </w:rPr>
        <w:t>Laboratory of</w:t>
      </w:r>
      <w:r w:rsidRPr="00E9155A">
        <w:rPr>
          <w:rFonts w:ascii="Times New Roman" w:hAnsi="Times New Roman" w:cs="Times New Roman"/>
          <w:sz w:val="24"/>
          <w:szCs w:val="24"/>
        </w:rPr>
        <w:t xml:space="preserve"> Dr. Ronen </w:t>
      </w:r>
      <w:proofErr w:type="spellStart"/>
      <w:r w:rsidRPr="00E9155A">
        <w:rPr>
          <w:rFonts w:ascii="Times New Roman" w:hAnsi="Times New Roman" w:cs="Times New Roman"/>
          <w:sz w:val="24"/>
          <w:szCs w:val="24"/>
        </w:rPr>
        <w:t>Marmorstein</w:t>
      </w:r>
      <w:proofErr w:type="spellEnd"/>
      <w:r w:rsidRPr="00E9155A">
        <w:rPr>
          <w:rFonts w:ascii="Times New Roman" w:hAnsi="Times New Roman" w:cs="Times New Roman"/>
          <w:sz w:val="24"/>
          <w:szCs w:val="24"/>
        </w:rPr>
        <w:tab/>
      </w:r>
      <w:r w:rsidRPr="00E9155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B3306A9" w14:textId="77777777" w:rsidR="004E02A3" w:rsidRPr="00E9155A" w:rsidRDefault="004E02A3" w:rsidP="00E9155A">
      <w:pPr>
        <w:pStyle w:val="NoSpacing"/>
        <w:numPr>
          <w:ilvl w:val="0"/>
          <w:numId w:val="9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E9155A">
        <w:rPr>
          <w:rFonts w:ascii="Times New Roman" w:hAnsi="Times New Roman" w:cs="Times New Roman"/>
          <w:sz w:val="24"/>
          <w:szCs w:val="24"/>
        </w:rPr>
        <w:t xml:space="preserve">Analyzed interactions between host proteins, such as the retinoblastoma protein </w:t>
      </w:r>
      <w:proofErr w:type="spellStart"/>
      <w:r w:rsidRPr="00E9155A">
        <w:rPr>
          <w:rFonts w:ascii="Times New Roman" w:hAnsi="Times New Roman" w:cs="Times New Roman"/>
          <w:sz w:val="24"/>
          <w:szCs w:val="24"/>
        </w:rPr>
        <w:t>pRb</w:t>
      </w:r>
      <w:proofErr w:type="spellEnd"/>
      <w:r w:rsidRPr="00E9155A">
        <w:rPr>
          <w:rFonts w:ascii="Times New Roman" w:hAnsi="Times New Roman" w:cs="Times New Roman"/>
          <w:sz w:val="24"/>
          <w:szCs w:val="24"/>
        </w:rPr>
        <w:t xml:space="preserve"> and the transcription factor p300, and viral </w:t>
      </w:r>
      <w:proofErr w:type="spellStart"/>
      <w:r w:rsidRPr="00E9155A">
        <w:rPr>
          <w:rFonts w:ascii="Times New Roman" w:hAnsi="Times New Roman" w:cs="Times New Roman"/>
          <w:sz w:val="24"/>
          <w:szCs w:val="24"/>
        </w:rPr>
        <w:t>oncoproteins</w:t>
      </w:r>
      <w:proofErr w:type="spellEnd"/>
      <w:r w:rsidRPr="00E9155A">
        <w:rPr>
          <w:rFonts w:ascii="Times New Roman" w:hAnsi="Times New Roman" w:cs="Times New Roman"/>
          <w:sz w:val="24"/>
          <w:szCs w:val="24"/>
        </w:rPr>
        <w:t xml:space="preserve"> using biochemistry and other biophysical techniques. </w:t>
      </w:r>
    </w:p>
    <w:p w14:paraId="6F938C16" w14:textId="77777777" w:rsidR="004E02A3" w:rsidRPr="00E9155A" w:rsidRDefault="004E02A3" w:rsidP="00E9155A">
      <w:pPr>
        <w:pStyle w:val="NoSpacing"/>
        <w:numPr>
          <w:ilvl w:val="0"/>
          <w:numId w:val="9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E9155A">
        <w:rPr>
          <w:rFonts w:ascii="Times New Roman" w:hAnsi="Times New Roman" w:cs="Times New Roman"/>
          <w:sz w:val="24"/>
          <w:szCs w:val="24"/>
        </w:rPr>
        <w:t xml:space="preserve">Designed and performed high throughput screens, </w:t>
      </w:r>
      <w:r w:rsidRPr="00E9155A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Pr="00E9155A">
        <w:rPr>
          <w:rFonts w:ascii="Times New Roman" w:hAnsi="Times New Roman" w:cs="Times New Roman"/>
          <w:sz w:val="24"/>
          <w:szCs w:val="24"/>
        </w:rPr>
        <w:t xml:space="preserve"> assays, cell-based assays, and collaborative </w:t>
      </w:r>
      <w:r w:rsidRPr="00E9155A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Pr="00E9155A">
        <w:rPr>
          <w:rFonts w:ascii="Times New Roman" w:hAnsi="Times New Roman" w:cs="Times New Roman"/>
          <w:sz w:val="24"/>
          <w:szCs w:val="24"/>
        </w:rPr>
        <w:t xml:space="preserve"> studies to identify and characterize small molecule inhibitors against the human papillomavirus (HPV) E6 and E7 </w:t>
      </w:r>
      <w:proofErr w:type="spellStart"/>
      <w:r w:rsidRPr="00E9155A">
        <w:rPr>
          <w:rFonts w:ascii="Times New Roman" w:hAnsi="Times New Roman" w:cs="Times New Roman"/>
          <w:sz w:val="24"/>
          <w:szCs w:val="24"/>
        </w:rPr>
        <w:t>oncoproteins</w:t>
      </w:r>
      <w:proofErr w:type="spellEnd"/>
      <w:r w:rsidRPr="00E9155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A720A3A" w14:textId="77777777" w:rsidR="004E02A3" w:rsidRPr="00E9155A" w:rsidRDefault="004E02A3" w:rsidP="00E9155A">
      <w:pPr>
        <w:pStyle w:val="NoSpacing"/>
        <w:numPr>
          <w:ilvl w:val="0"/>
          <w:numId w:val="9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E9155A">
        <w:rPr>
          <w:rFonts w:ascii="Times New Roman" w:hAnsi="Times New Roman" w:cs="Times New Roman"/>
          <w:sz w:val="24"/>
          <w:szCs w:val="24"/>
        </w:rPr>
        <w:t xml:space="preserve">Demonstrated that inhibitors can disrupt critical host-viral protein complexes, prevent degradation of tumor suppressor, induce apoptosis in HPV-positive cells, and reduce HPV-induced tumors in mice. </w:t>
      </w:r>
    </w:p>
    <w:p w14:paraId="3164C876" w14:textId="77777777" w:rsidR="004E02A3" w:rsidRPr="00E9155A" w:rsidRDefault="004E02A3" w:rsidP="004E02A3">
      <w:pPr>
        <w:rPr>
          <w:rFonts w:ascii="Times New Roman" w:hAnsi="Times New Roman" w:cs="Times New Roman"/>
          <w:b/>
          <w:sz w:val="8"/>
          <w:szCs w:val="8"/>
        </w:rPr>
      </w:pPr>
    </w:p>
    <w:p w14:paraId="11DEE404" w14:textId="50BF63B7" w:rsidR="004E02A3" w:rsidRPr="00E9155A" w:rsidRDefault="004E02A3" w:rsidP="00E915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55A">
        <w:rPr>
          <w:rFonts w:ascii="Times New Roman" w:hAnsi="Times New Roman" w:cs="Times New Roman"/>
          <w:sz w:val="24"/>
          <w:szCs w:val="24"/>
        </w:rPr>
        <w:t>06/02 – 05/05</w:t>
      </w:r>
      <w:r w:rsidRPr="00017CFF">
        <w:rPr>
          <w:i/>
        </w:rPr>
        <w:t xml:space="preserve">        </w:t>
      </w:r>
      <w:r w:rsidRPr="00E9155A">
        <w:rPr>
          <w:rFonts w:ascii="Times New Roman" w:hAnsi="Times New Roman" w:cs="Times New Roman"/>
          <w:b/>
          <w:sz w:val="24"/>
          <w:szCs w:val="24"/>
        </w:rPr>
        <w:t xml:space="preserve">Undergraduate Research Assistant, </w:t>
      </w:r>
      <w:r w:rsidRPr="00E9155A">
        <w:rPr>
          <w:rFonts w:ascii="Times New Roman" w:hAnsi="Times New Roman" w:cs="Times New Roman"/>
          <w:sz w:val="24"/>
          <w:szCs w:val="24"/>
        </w:rPr>
        <w:t xml:space="preserve">Department of Chemistry, College of Arts and </w:t>
      </w:r>
      <w:r w:rsidRPr="00E9155A">
        <w:rPr>
          <w:rFonts w:ascii="Times New Roman" w:hAnsi="Times New Roman" w:cs="Times New Roman"/>
          <w:sz w:val="24"/>
          <w:szCs w:val="24"/>
        </w:rPr>
        <w:tab/>
      </w:r>
      <w:r w:rsidRPr="00E9155A">
        <w:rPr>
          <w:rFonts w:ascii="Times New Roman" w:hAnsi="Times New Roman" w:cs="Times New Roman"/>
          <w:sz w:val="24"/>
          <w:szCs w:val="24"/>
        </w:rPr>
        <w:tab/>
      </w:r>
      <w:r w:rsidRPr="00E9155A">
        <w:rPr>
          <w:rFonts w:ascii="Times New Roman" w:hAnsi="Times New Roman" w:cs="Times New Roman"/>
          <w:sz w:val="24"/>
          <w:szCs w:val="24"/>
        </w:rPr>
        <w:tab/>
        <w:t xml:space="preserve">     Science, New York University, </w:t>
      </w:r>
      <w:r w:rsidR="00CD6974" w:rsidRPr="00E9155A">
        <w:rPr>
          <w:rFonts w:ascii="Times New Roman" w:hAnsi="Times New Roman" w:cs="Times New Roman"/>
          <w:sz w:val="24"/>
          <w:szCs w:val="24"/>
        </w:rPr>
        <w:t>Laboratory of</w:t>
      </w:r>
      <w:r w:rsidRPr="00E9155A">
        <w:rPr>
          <w:rFonts w:ascii="Times New Roman" w:hAnsi="Times New Roman" w:cs="Times New Roman"/>
          <w:sz w:val="24"/>
          <w:szCs w:val="24"/>
        </w:rPr>
        <w:t xml:space="preserve"> Dr. Tamar </w:t>
      </w:r>
      <w:proofErr w:type="spellStart"/>
      <w:r w:rsidRPr="00E9155A">
        <w:rPr>
          <w:rFonts w:ascii="Times New Roman" w:hAnsi="Times New Roman" w:cs="Times New Roman"/>
          <w:sz w:val="24"/>
          <w:szCs w:val="24"/>
        </w:rPr>
        <w:t>Schlick</w:t>
      </w:r>
      <w:proofErr w:type="spellEnd"/>
    </w:p>
    <w:p w14:paraId="2EDE3084" w14:textId="77777777" w:rsidR="004E02A3" w:rsidRPr="00E9155A" w:rsidRDefault="004E02A3" w:rsidP="00E9155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9155A">
        <w:rPr>
          <w:rFonts w:ascii="Times New Roman" w:hAnsi="Times New Roman" w:cs="Times New Roman"/>
          <w:sz w:val="24"/>
          <w:szCs w:val="24"/>
        </w:rPr>
        <w:t xml:space="preserve">Wrote computer codes and used bioinformatics to analyze RNA sequences and secondary structures from a variety of genomes to try to correlate structure to function.  </w:t>
      </w:r>
    </w:p>
    <w:p w14:paraId="1CF8013C" w14:textId="77777777" w:rsidR="004E02A3" w:rsidRPr="00E9155A" w:rsidRDefault="004E02A3" w:rsidP="00E9155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9155A">
        <w:rPr>
          <w:rFonts w:ascii="Times New Roman" w:hAnsi="Times New Roman" w:cs="Times New Roman"/>
          <w:sz w:val="24"/>
          <w:szCs w:val="24"/>
        </w:rPr>
        <w:t xml:space="preserve">Aided in the development of an RNA secondary structure database to catalogue different RNA secondary structures found in nature.  </w:t>
      </w:r>
    </w:p>
    <w:p w14:paraId="06AA3246" w14:textId="63BF000D" w:rsidR="004E02A3" w:rsidRPr="00E9155A" w:rsidRDefault="004E02A3" w:rsidP="00E9155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9155A">
        <w:rPr>
          <w:rFonts w:ascii="Times New Roman" w:hAnsi="Times New Roman" w:cs="Times New Roman"/>
          <w:sz w:val="24"/>
          <w:szCs w:val="24"/>
        </w:rPr>
        <w:t xml:space="preserve">Utilized </w:t>
      </w:r>
      <w:proofErr w:type="spellStart"/>
      <w:r w:rsidRPr="00E9155A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E9155A">
        <w:rPr>
          <w:rFonts w:ascii="Times New Roman" w:hAnsi="Times New Roman" w:cs="Times New Roman"/>
          <w:sz w:val="24"/>
          <w:szCs w:val="24"/>
        </w:rPr>
        <w:t xml:space="preserve"> and methods of graph theory to mathematically quantify and organize RNA secondary structures for placement in the RNA database.  </w:t>
      </w:r>
    </w:p>
    <w:p w14:paraId="5D33D2DA" w14:textId="77777777" w:rsidR="00FA6EFC" w:rsidRDefault="00FA6EFC" w:rsidP="001228D5">
      <w:pPr>
        <w:pStyle w:val="H2"/>
        <w:rPr>
          <w:rFonts w:eastAsiaTheme="minorHAnsi"/>
          <w:b w:val="0"/>
          <w:sz w:val="23"/>
          <w:szCs w:val="23"/>
        </w:rPr>
      </w:pPr>
    </w:p>
    <w:p w14:paraId="293A1C14" w14:textId="7B1FBDB5" w:rsidR="001228D5" w:rsidRPr="00530511" w:rsidRDefault="001228D5" w:rsidP="001228D5">
      <w:pPr>
        <w:pStyle w:val="H2"/>
        <w:rPr>
          <w:bCs/>
        </w:rPr>
      </w:pPr>
      <w:r w:rsidRPr="00530511">
        <w:rPr>
          <w:bCs/>
        </w:rPr>
        <w:t>Awards and Honors:</w:t>
      </w: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clear" w:color="auto" w:fill="CCCCCC"/>
        <w:tblLook w:val="00A0" w:firstRow="1" w:lastRow="0" w:firstColumn="1" w:lastColumn="0" w:noHBand="0" w:noVBand="0"/>
      </w:tblPr>
      <w:tblGrid>
        <w:gridCol w:w="1421"/>
        <w:gridCol w:w="2485"/>
        <w:gridCol w:w="3550"/>
        <w:gridCol w:w="2840"/>
      </w:tblGrid>
      <w:tr w:rsidR="001228D5" w:rsidRPr="00530511" w14:paraId="4F462DA6" w14:textId="77777777" w:rsidTr="008F7474">
        <w:trPr>
          <w:hidden/>
        </w:trPr>
        <w:tc>
          <w:tcPr>
            <w:tcW w:w="690" w:type="pct"/>
            <w:shd w:val="clear" w:color="auto" w:fill="CCCCCC"/>
          </w:tcPr>
          <w:p w14:paraId="3553EFAD" w14:textId="77777777" w:rsidR="001228D5" w:rsidRPr="00530511" w:rsidRDefault="001228D5" w:rsidP="008F7474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Year</w:t>
            </w:r>
          </w:p>
        </w:tc>
        <w:tc>
          <w:tcPr>
            <w:tcW w:w="1207" w:type="pct"/>
            <w:shd w:val="clear" w:color="auto" w:fill="CCCCCC"/>
          </w:tcPr>
          <w:p w14:paraId="701E9377" w14:textId="77777777" w:rsidR="001228D5" w:rsidRPr="00530511" w:rsidRDefault="001228D5" w:rsidP="008F7474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Name of Honor/Prize</w:t>
            </w:r>
          </w:p>
        </w:tc>
        <w:tc>
          <w:tcPr>
            <w:tcW w:w="1724" w:type="pct"/>
            <w:shd w:val="clear" w:color="auto" w:fill="CCCCCC"/>
          </w:tcPr>
          <w:p w14:paraId="600C3157" w14:textId="77777777" w:rsidR="001228D5" w:rsidRPr="00530511" w:rsidRDefault="001228D5" w:rsidP="008F7474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Awarding Organization</w:t>
            </w:r>
          </w:p>
        </w:tc>
        <w:tc>
          <w:tcPr>
            <w:tcW w:w="1379" w:type="pct"/>
            <w:shd w:val="clear" w:color="auto" w:fill="CCCCCC"/>
          </w:tcPr>
          <w:p w14:paraId="4ECDD336" w14:textId="77777777" w:rsidR="001228D5" w:rsidRPr="00530511" w:rsidRDefault="001228D5" w:rsidP="008F7474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 xml:space="preserve">Achievement for which awarded </w:t>
            </w:r>
          </w:p>
          <w:p w14:paraId="492C9B14" w14:textId="77777777" w:rsidR="001228D5" w:rsidRPr="00530511" w:rsidRDefault="001228D5" w:rsidP="008F7474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(if unclear from award title)</w:t>
            </w:r>
          </w:p>
        </w:tc>
      </w:tr>
    </w:tbl>
    <w:p w14:paraId="36D3A8B4" w14:textId="77777777" w:rsidR="00334C97" w:rsidRDefault="00334C97" w:rsidP="001228D5">
      <w:pPr>
        <w:pStyle w:val="NormalWeb"/>
        <w:spacing w:before="0" w:beforeAutospacing="0" w:after="0" w:afterAutospacing="0"/>
        <w:outlineLvl w:val="0"/>
      </w:pPr>
    </w:p>
    <w:p w14:paraId="6E4C7A43" w14:textId="77777777" w:rsidR="00542000" w:rsidRDefault="00542000" w:rsidP="001228D5">
      <w:pPr>
        <w:pStyle w:val="NormalWeb"/>
        <w:spacing w:before="0" w:beforeAutospacing="0" w:after="0" w:afterAutospacing="0"/>
        <w:outlineLvl w:val="0"/>
      </w:pPr>
      <w:r>
        <w:t>07/18</w:t>
      </w:r>
      <w:r>
        <w:tab/>
      </w:r>
      <w:r>
        <w:tab/>
        <w:t xml:space="preserve">     Scientific Teaching Fellow, 2018 Summer Institute on Scientific Teaching, led by </w:t>
      </w:r>
    </w:p>
    <w:p w14:paraId="4EE10F8D" w14:textId="6FE9E28E" w:rsidR="00542000" w:rsidRPr="00530511" w:rsidRDefault="00542000" w:rsidP="001228D5">
      <w:pPr>
        <w:pStyle w:val="NormalWeb"/>
        <w:spacing w:before="0" w:beforeAutospacing="0" w:after="0" w:afterAutospacing="0"/>
        <w:outlineLvl w:val="0"/>
      </w:pPr>
      <w:r>
        <w:t xml:space="preserve">                             Yale Center for Teaching &amp; Learning </w:t>
      </w:r>
    </w:p>
    <w:tbl>
      <w:tblPr>
        <w:tblpPr w:leftFromText="180" w:rightFromText="180" w:vertAnchor="text" w:tblpY="1"/>
        <w:tblOverlap w:val="never"/>
        <w:tblW w:w="9738" w:type="dxa"/>
        <w:tblLayout w:type="fixed"/>
        <w:tblLook w:val="01E0" w:firstRow="1" w:lastRow="1" w:firstColumn="1" w:lastColumn="1" w:noHBand="0" w:noVBand="0"/>
      </w:tblPr>
      <w:tblGrid>
        <w:gridCol w:w="1728"/>
        <w:gridCol w:w="8010"/>
      </w:tblGrid>
      <w:tr w:rsidR="00AF5ED7" w:rsidRPr="00530511" w14:paraId="59477294" w14:textId="77777777" w:rsidTr="00DE5CD5">
        <w:tc>
          <w:tcPr>
            <w:tcW w:w="1728" w:type="dxa"/>
            <w:shd w:val="clear" w:color="auto" w:fill="auto"/>
          </w:tcPr>
          <w:p w14:paraId="0C7AC925" w14:textId="3C592209" w:rsidR="00AF5ED7" w:rsidRPr="00530511" w:rsidRDefault="00AF5ED7" w:rsidP="00DE5CD5">
            <w:pPr>
              <w:pStyle w:val="NormalWeb"/>
              <w:spacing w:before="0" w:beforeAutospacing="0" w:after="0" w:afterAutospacing="0"/>
              <w:outlineLvl w:val="0"/>
            </w:pPr>
            <w:r w:rsidRPr="00530511">
              <w:t>08/17</w:t>
            </w:r>
          </w:p>
          <w:p w14:paraId="48F21AE7" w14:textId="391C6C9B" w:rsidR="00AF5ED7" w:rsidRPr="00530511" w:rsidRDefault="00AF5ED7" w:rsidP="00DE5CD5">
            <w:pPr>
              <w:pStyle w:val="NormalWeb"/>
              <w:spacing w:before="0" w:beforeAutospacing="0" w:after="0" w:afterAutospacing="0"/>
              <w:outlineLvl w:val="0"/>
            </w:pPr>
            <w:r w:rsidRPr="00530511">
              <w:t>02/17</w:t>
            </w:r>
          </w:p>
          <w:p w14:paraId="533BC9DB" w14:textId="3A80047A" w:rsidR="00AF5ED7" w:rsidRPr="00530511" w:rsidRDefault="00AF5ED7" w:rsidP="00DE5CD5">
            <w:pPr>
              <w:pStyle w:val="NormalWeb"/>
              <w:spacing w:before="0" w:beforeAutospacing="0" w:after="0" w:afterAutospacing="0"/>
              <w:outlineLvl w:val="0"/>
            </w:pPr>
            <w:r w:rsidRPr="00530511">
              <w:t>09/15</w:t>
            </w:r>
          </w:p>
          <w:p w14:paraId="14DDD150" w14:textId="33AB4F78" w:rsidR="00AF5ED7" w:rsidRPr="00530511" w:rsidRDefault="00AF5ED7" w:rsidP="00DE5CD5">
            <w:pPr>
              <w:pStyle w:val="NormalWeb"/>
              <w:spacing w:before="0" w:beforeAutospacing="0" w:after="0" w:afterAutospacing="0"/>
              <w:outlineLvl w:val="0"/>
            </w:pPr>
            <w:r w:rsidRPr="00530511">
              <w:t>09/15</w:t>
            </w:r>
          </w:p>
          <w:p w14:paraId="1CB3A303" w14:textId="17CF8031" w:rsidR="00AF5ED7" w:rsidRPr="00530511" w:rsidRDefault="00AF5ED7" w:rsidP="00DE5CD5">
            <w:pPr>
              <w:pStyle w:val="NormalWeb"/>
              <w:spacing w:before="0" w:beforeAutospacing="0" w:after="0" w:afterAutospacing="0"/>
              <w:outlineLvl w:val="0"/>
            </w:pPr>
            <w:r w:rsidRPr="00530511">
              <w:t>05/12</w:t>
            </w:r>
          </w:p>
          <w:p w14:paraId="37777FC4" w14:textId="427E3F7E" w:rsidR="00AF5ED7" w:rsidRPr="00530511" w:rsidRDefault="00AF5ED7" w:rsidP="00DE5CD5">
            <w:pPr>
              <w:pStyle w:val="NormalWeb"/>
              <w:spacing w:before="0" w:beforeAutospacing="0" w:after="0" w:afterAutospacing="0"/>
              <w:outlineLvl w:val="0"/>
            </w:pPr>
            <w:r w:rsidRPr="00530511">
              <w:t>04/07</w:t>
            </w:r>
          </w:p>
          <w:p w14:paraId="52B03D91" w14:textId="4E148450" w:rsidR="00AF5ED7" w:rsidRPr="00530511" w:rsidRDefault="00AF5ED7" w:rsidP="00DE5CD5">
            <w:pPr>
              <w:pStyle w:val="NormalWeb"/>
              <w:spacing w:before="0" w:beforeAutospacing="0" w:after="0" w:afterAutospacing="0"/>
              <w:outlineLvl w:val="0"/>
            </w:pPr>
            <w:r w:rsidRPr="00530511">
              <w:t>04/07</w:t>
            </w:r>
          </w:p>
          <w:p w14:paraId="642E07AB" w14:textId="0424C31D" w:rsidR="00AF5ED7" w:rsidRPr="00530511" w:rsidRDefault="00AF5ED7" w:rsidP="00DE5CD5">
            <w:pPr>
              <w:pStyle w:val="NormalWeb"/>
              <w:spacing w:before="0" w:beforeAutospacing="0" w:after="0" w:afterAutospacing="0"/>
              <w:outlineLvl w:val="0"/>
            </w:pPr>
            <w:r w:rsidRPr="00530511">
              <w:t>05/05</w:t>
            </w:r>
          </w:p>
          <w:p w14:paraId="42702A2F" w14:textId="3A42A8A5" w:rsidR="00E964E6" w:rsidRPr="00E964E6" w:rsidRDefault="001A4812" w:rsidP="00DE5CD5">
            <w:pPr>
              <w:pStyle w:val="NormalWeb"/>
              <w:spacing w:before="0" w:beforeAutospacing="0" w:after="0" w:afterAutospacing="0"/>
              <w:outlineLvl w:val="0"/>
            </w:pPr>
            <w:r w:rsidRPr="00530511">
              <w:t>09/</w:t>
            </w:r>
            <w:r w:rsidR="00AF5ED7" w:rsidRPr="00530511">
              <w:t xml:space="preserve">02 – </w:t>
            </w:r>
            <w:r w:rsidRPr="00530511">
              <w:t>05/</w:t>
            </w:r>
            <w:r w:rsidR="00AF5ED7" w:rsidRPr="00530511">
              <w:t>05</w:t>
            </w:r>
          </w:p>
        </w:tc>
        <w:tc>
          <w:tcPr>
            <w:tcW w:w="8010" w:type="dxa"/>
            <w:shd w:val="clear" w:color="auto" w:fill="auto"/>
          </w:tcPr>
          <w:p w14:paraId="6B435C82" w14:textId="5E593F14" w:rsidR="009545FB" w:rsidRPr="00530511" w:rsidRDefault="00AF5ED7" w:rsidP="009545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Kiehl’s</w:t>
            </w:r>
            <w:proofErr w:type="spellEnd"/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LifeRide</w:t>
            </w:r>
            <w:proofErr w:type="spellEnd"/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amfAR</w:t>
            </w:r>
            <w:proofErr w:type="spellEnd"/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 Grant Recipient</w:t>
            </w:r>
          </w:p>
          <w:p w14:paraId="1240E901" w14:textId="20D5B883" w:rsidR="009545FB" w:rsidRPr="00530511" w:rsidRDefault="00AF5ED7" w:rsidP="009545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Travel Award, Boston Children’s Hospital Postdoctoral Association</w:t>
            </w:r>
          </w:p>
          <w:p w14:paraId="5F3795EA" w14:textId="42142FB0" w:rsidR="009545FB" w:rsidRPr="00530511" w:rsidRDefault="00AF5ED7" w:rsidP="009545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Postdoctoral Award, CHAVI-ID Annual Retreat</w:t>
            </w:r>
          </w:p>
          <w:p w14:paraId="727F27F1" w14:textId="1B765253" w:rsidR="009545FB" w:rsidRPr="00530511" w:rsidRDefault="00AF5ED7" w:rsidP="009545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Poster Prize, CHAVI-ID Annual Retreat</w:t>
            </w:r>
          </w:p>
          <w:p w14:paraId="132C4502" w14:textId="1F6243CB" w:rsidR="009545FB" w:rsidRPr="005D076D" w:rsidRDefault="00AF5ED7" w:rsidP="009545F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Second Place Poster Prize, </w:t>
            </w:r>
            <w:proofErr w:type="spellStart"/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Wistar</w:t>
            </w:r>
            <w:proofErr w:type="spellEnd"/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 Institute Cancer Retreat</w:t>
            </w:r>
            <w:r w:rsidRPr="00530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4602C54" w14:textId="2540F666" w:rsidR="009545FB" w:rsidRPr="00530511" w:rsidRDefault="00AF5ED7" w:rsidP="009545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Penn Prize for Excellence in Teaching by</w:t>
            </w: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51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Graduate Students </w:t>
            </w:r>
          </w:p>
          <w:p w14:paraId="18915AC0" w14:textId="48395C07" w:rsidR="009545FB" w:rsidRPr="00530511" w:rsidRDefault="00AF5ED7" w:rsidP="009545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Chemistry Department Teaching Award </w:t>
            </w:r>
          </w:p>
          <w:p w14:paraId="1B532F20" w14:textId="5B8C627D" w:rsidR="009545FB" w:rsidRPr="00530511" w:rsidRDefault="00AF5ED7" w:rsidP="009545FB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Merck Award</w:t>
            </w:r>
          </w:p>
          <w:p w14:paraId="11460E7F" w14:textId="2A4C8860" w:rsidR="00AF5ED7" w:rsidRPr="00E964E6" w:rsidRDefault="00AF5ED7" w:rsidP="00E964E6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College of Arts and Science Presidential Scholar</w:t>
            </w:r>
          </w:p>
        </w:tc>
      </w:tr>
    </w:tbl>
    <w:p w14:paraId="15E6ABA8" w14:textId="77777777" w:rsidR="00E9155A" w:rsidRDefault="00E9155A" w:rsidP="000872A4">
      <w:pPr>
        <w:rPr>
          <w:rFonts w:ascii="Times New Roman" w:hAnsi="Times New Roman" w:cs="Times New Roman"/>
          <w:b/>
          <w:sz w:val="24"/>
          <w:szCs w:val="24"/>
        </w:rPr>
      </w:pPr>
    </w:p>
    <w:p w14:paraId="06ADA162" w14:textId="77777777" w:rsidR="000872A4" w:rsidRPr="00530511" w:rsidRDefault="000872A4" w:rsidP="000872A4">
      <w:pPr>
        <w:rPr>
          <w:rFonts w:ascii="Times New Roman" w:hAnsi="Times New Roman" w:cs="Times New Roman"/>
          <w:b/>
          <w:sz w:val="24"/>
          <w:szCs w:val="24"/>
        </w:rPr>
      </w:pPr>
      <w:r w:rsidRPr="00530511">
        <w:rPr>
          <w:rFonts w:ascii="Times New Roman" w:hAnsi="Times New Roman" w:cs="Times New Roman"/>
          <w:b/>
          <w:sz w:val="24"/>
          <w:szCs w:val="24"/>
        </w:rPr>
        <w:lastRenderedPageBreak/>
        <w:t>Publications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042">
        <w:rPr>
          <w:rFonts w:ascii="Times New Roman" w:hAnsi="Times New Roman"/>
          <w:sz w:val="24"/>
          <w:szCs w:val="24"/>
        </w:rPr>
        <w:t>(Swarthmore College undergraduate researchers underlined)</w:t>
      </w:r>
      <w:r w:rsidRPr="00530511">
        <w:rPr>
          <w:rFonts w:ascii="Times New Roman" w:hAnsi="Times New Roman" w:cs="Times New Roman"/>
          <w:b/>
          <w:sz w:val="24"/>
          <w:szCs w:val="24"/>
        </w:rPr>
        <w:t>:</w:t>
      </w:r>
    </w:p>
    <w:p w14:paraId="4E14CE52" w14:textId="77777777" w:rsidR="000872A4" w:rsidRPr="004375F1" w:rsidRDefault="000872A4" w:rsidP="000872A4">
      <w:pPr>
        <w:pStyle w:val="ListParagraph"/>
        <w:numPr>
          <w:ilvl w:val="0"/>
          <w:numId w:val="10"/>
        </w:numPr>
      </w:pPr>
      <w:r w:rsidRPr="004375F1">
        <w:rPr>
          <w:color w:val="333333"/>
          <w:u w:val="single"/>
          <w:shd w:val="clear" w:color="auto" w:fill="FFFFFF"/>
        </w:rPr>
        <w:t>Zhou, J.O.</w:t>
      </w:r>
      <w:r w:rsidRPr="004375F1">
        <w:rPr>
          <w:color w:val="333333"/>
          <w:shd w:val="clear" w:color="auto" w:fill="FFFFFF"/>
        </w:rPr>
        <w:t>, </w:t>
      </w:r>
      <w:r w:rsidRPr="004375F1">
        <w:rPr>
          <w:color w:val="333333"/>
          <w:u w:val="single"/>
          <w:shd w:val="clear" w:color="auto" w:fill="FFFFFF"/>
        </w:rPr>
        <w:t>Ton, T.</w:t>
      </w:r>
      <w:r w:rsidRPr="004375F1">
        <w:rPr>
          <w:color w:val="333333"/>
          <w:shd w:val="clear" w:color="auto" w:fill="FFFFFF"/>
        </w:rPr>
        <w:t>, </w:t>
      </w:r>
      <w:proofErr w:type="spellStart"/>
      <w:r w:rsidRPr="004375F1">
        <w:rPr>
          <w:color w:val="333333"/>
          <w:u w:val="single"/>
          <w:shd w:val="clear" w:color="auto" w:fill="FFFFFF"/>
        </w:rPr>
        <w:t>Morriss</w:t>
      </w:r>
      <w:proofErr w:type="spellEnd"/>
      <w:r w:rsidRPr="004375F1">
        <w:rPr>
          <w:color w:val="333333"/>
          <w:u w:val="single"/>
          <w:shd w:val="clear" w:color="auto" w:fill="FFFFFF"/>
        </w:rPr>
        <w:t>, J.W.</w:t>
      </w:r>
      <w:r w:rsidRPr="004375F1">
        <w:rPr>
          <w:color w:val="333333"/>
          <w:shd w:val="clear" w:color="auto" w:fill="FFFFFF"/>
        </w:rPr>
        <w:t>, </w:t>
      </w:r>
      <w:r w:rsidRPr="004375F1">
        <w:rPr>
          <w:color w:val="333333"/>
          <w:u w:val="single"/>
          <w:shd w:val="clear" w:color="auto" w:fill="FFFFFF"/>
        </w:rPr>
        <w:t>Nguyen, D.</w:t>
      </w:r>
      <w:r w:rsidRPr="004375F1">
        <w:rPr>
          <w:color w:val="333333"/>
          <w:shd w:val="clear" w:color="auto" w:fill="FFFFFF"/>
        </w:rPr>
        <w:t>, </w:t>
      </w:r>
      <w:r w:rsidRPr="004375F1">
        <w:rPr>
          <w:b/>
          <w:bCs/>
          <w:color w:val="333333"/>
          <w:shd w:val="clear" w:color="auto" w:fill="FFFFFF"/>
        </w:rPr>
        <w:t>Fera, D.</w:t>
      </w:r>
      <w:r w:rsidRPr="004375F1">
        <w:rPr>
          <w:color w:val="333333"/>
          <w:shd w:val="clear" w:color="auto" w:fill="FFFFFF"/>
        </w:rPr>
        <w:t>,  </w:t>
      </w:r>
      <w:r w:rsidRPr="004375F1">
        <w:rPr>
          <w:bCs/>
          <w:color w:val="333333"/>
          <w:shd w:val="clear" w:color="auto" w:fill="FFFFFF"/>
        </w:rPr>
        <w:t>(2018)</w:t>
      </w:r>
      <w:r w:rsidRPr="004375F1">
        <w:rPr>
          <w:color w:val="333333"/>
          <w:shd w:val="clear" w:color="auto" w:fill="FFFFFF"/>
        </w:rPr>
        <w:t> Structural Insights from HIV-Antibody Co-Evolution and Related Immunization Studies. </w:t>
      </w:r>
      <w:r w:rsidRPr="004375F1">
        <w:rPr>
          <w:i/>
          <w:iCs/>
          <w:color w:val="333333"/>
          <w:shd w:val="clear" w:color="auto" w:fill="FFFFFF"/>
        </w:rPr>
        <w:t>AIDS Research and Human Retroviruses</w:t>
      </w:r>
      <w:r w:rsidRPr="004375F1">
        <w:rPr>
          <w:color w:val="333333"/>
          <w:shd w:val="clear" w:color="auto" w:fill="FFFFFF"/>
        </w:rPr>
        <w:t>. </w:t>
      </w:r>
      <w:r w:rsidRPr="004375F1">
        <w:rPr>
          <w:color w:val="000000"/>
          <w:shd w:val="clear" w:color="auto" w:fill="FFFFFF"/>
        </w:rPr>
        <w:t>34(9)</w:t>
      </w:r>
      <w:proofErr w:type="gramStart"/>
      <w:r w:rsidRPr="004375F1">
        <w:rPr>
          <w:color w:val="000000"/>
          <w:shd w:val="clear" w:color="auto" w:fill="FFFFFF"/>
        </w:rPr>
        <w:t>:760</w:t>
      </w:r>
      <w:proofErr w:type="gramEnd"/>
      <w:r w:rsidRPr="004375F1">
        <w:rPr>
          <w:color w:val="000000"/>
          <w:shd w:val="clear" w:color="auto" w:fill="FFFFFF"/>
        </w:rPr>
        <w:t xml:space="preserve">-768. </w:t>
      </w:r>
      <w:proofErr w:type="spellStart"/>
      <w:proofErr w:type="gramStart"/>
      <w:r w:rsidRPr="004375F1">
        <w:rPr>
          <w:color w:val="000000"/>
          <w:shd w:val="clear" w:color="auto" w:fill="FFFFFF"/>
        </w:rPr>
        <w:t>doi</w:t>
      </w:r>
      <w:proofErr w:type="spellEnd"/>
      <w:proofErr w:type="gramEnd"/>
      <w:r w:rsidRPr="004375F1">
        <w:rPr>
          <w:color w:val="000000"/>
          <w:shd w:val="clear" w:color="auto" w:fill="FFFFFF"/>
        </w:rPr>
        <w:t>: 10.1089/AID.2018.0097.</w:t>
      </w:r>
    </w:p>
    <w:p w14:paraId="0F3BEF97" w14:textId="77777777" w:rsidR="000872A4" w:rsidRPr="00621BFA" w:rsidRDefault="000872A4" w:rsidP="000872A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0963387E" w14:textId="77777777" w:rsidR="000872A4" w:rsidRPr="00DE230E" w:rsidRDefault="000872A4" w:rsidP="000872A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3042">
        <w:rPr>
          <w:rFonts w:ascii="Times New Roman" w:hAnsi="Times New Roman" w:cs="Times New Roman"/>
          <w:b/>
          <w:sz w:val="24"/>
          <w:szCs w:val="24"/>
        </w:rPr>
        <w:t>Fera, D.</w:t>
      </w:r>
      <w:r w:rsidRPr="00183042">
        <w:rPr>
          <w:rFonts w:ascii="Times New Roman" w:hAnsi="Times New Roman" w:cs="Times New Roman"/>
          <w:sz w:val="24"/>
          <w:szCs w:val="24"/>
        </w:rPr>
        <w:t xml:space="preserve">, Lee, M.S.,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Wiehe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Meyerhoff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R.R.,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Piai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Bonsignori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Aussedat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Walkowicz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W.E., </w:t>
      </w:r>
      <w:r w:rsidRPr="00183042">
        <w:rPr>
          <w:rFonts w:ascii="Times New Roman" w:hAnsi="Times New Roman" w:cs="Times New Roman"/>
          <w:sz w:val="24"/>
          <w:szCs w:val="24"/>
          <w:u w:val="single"/>
        </w:rPr>
        <w:t>Ton, T.</w:t>
      </w:r>
      <w:r w:rsidRPr="00183042">
        <w:rPr>
          <w:rFonts w:ascii="Times New Roman" w:hAnsi="Times New Roman" w:cs="Times New Roman"/>
          <w:sz w:val="24"/>
          <w:szCs w:val="24"/>
        </w:rPr>
        <w:t xml:space="preserve">, </w:t>
      </w:r>
      <w:r w:rsidRPr="00183042">
        <w:rPr>
          <w:rFonts w:ascii="Times New Roman" w:hAnsi="Times New Roman" w:cs="Times New Roman"/>
          <w:sz w:val="24"/>
          <w:szCs w:val="24"/>
          <w:u w:val="single"/>
        </w:rPr>
        <w:t>Zhou, J.O.</w:t>
      </w:r>
      <w:r w:rsidRPr="00183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Danishefsky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>, S., Haynes, B.F., and Harrison, S.C. (</w:t>
      </w:r>
      <w:r w:rsidRPr="00DE230E">
        <w:rPr>
          <w:rFonts w:ascii="Times New Roman" w:hAnsi="Times New Roman" w:cs="Times New Roman"/>
          <w:sz w:val="24"/>
          <w:szCs w:val="24"/>
        </w:rPr>
        <w:t>2018</w:t>
      </w:r>
      <w:r w:rsidRPr="00183042">
        <w:rPr>
          <w:rFonts w:ascii="Times New Roman" w:hAnsi="Times New Roman" w:cs="Times New Roman"/>
          <w:sz w:val="24"/>
          <w:szCs w:val="24"/>
        </w:rPr>
        <w:t>) HIV Envelope V3 Region Mimic Embodies Key Features of a Broadly Neutralizing Antibody Lineage Epitope.</w:t>
      </w:r>
      <w:r w:rsidRPr="00183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042">
        <w:rPr>
          <w:rStyle w:val="jrnl"/>
          <w:rFonts w:ascii="Times New Roman" w:hAnsi="Times New Roman" w:cs="Times New Roman"/>
          <w:i/>
          <w:sz w:val="24"/>
          <w:szCs w:val="24"/>
        </w:rPr>
        <w:t xml:space="preserve">Nat </w:t>
      </w:r>
      <w:proofErr w:type="spellStart"/>
      <w:r w:rsidRPr="00183042">
        <w:rPr>
          <w:rStyle w:val="jrnl"/>
          <w:rFonts w:ascii="Times New Roman" w:hAnsi="Times New Roman" w:cs="Times New Roman"/>
          <w:i/>
          <w:sz w:val="24"/>
          <w:szCs w:val="24"/>
        </w:rPr>
        <w:t>Commun</w:t>
      </w:r>
      <w:proofErr w:type="spellEnd"/>
      <w:r w:rsidRPr="001830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E230E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DE230E">
        <w:rPr>
          <w:rFonts w:ascii="Times New Roman" w:hAnsi="Times New Roman" w:cs="Times New Roman"/>
          <w:sz w:val="24"/>
          <w:szCs w:val="24"/>
        </w:rPr>
        <w:t>;9</w:t>
      </w:r>
      <w:proofErr w:type="gramEnd"/>
      <w:r w:rsidRPr="00DE230E">
        <w:rPr>
          <w:rFonts w:ascii="Times New Roman" w:hAnsi="Times New Roman" w:cs="Times New Roman"/>
          <w:sz w:val="24"/>
          <w:szCs w:val="24"/>
        </w:rPr>
        <w:t>(1):1111</w:t>
      </w:r>
    </w:p>
    <w:p w14:paraId="3E7AFBEF" w14:textId="77777777" w:rsidR="000872A4" w:rsidRPr="00621BFA" w:rsidRDefault="000872A4" w:rsidP="000872A4">
      <w:pPr>
        <w:pStyle w:val="NoSpacing"/>
        <w:ind w:left="720"/>
        <w:rPr>
          <w:rFonts w:ascii="Times New Roman" w:hAnsi="Times New Roman" w:cs="Times New Roman"/>
          <w:i/>
          <w:sz w:val="20"/>
          <w:szCs w:val="20"/>
        </w:rPr>
      </w:pPr>
    </w:p>
    <w:p w14:paraId="0F1FE894" w14:textId="77777777" w:rsidR="000872A4" w:rsidRDefault="000872A4" w:rsidP="000872A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3042">
        <w:rPr>
          <w:rFonts w:ascii="Times New Roman" w:hAnsi="Times New Roman" w:cs="Times New Roman"/>
          <w:sz w:val="24"/>
          <w:szCs w:val="24"/>
        </w:rPr>
        <w:t xml:space="preserve">Williams*, W.B., Zhang*, J., Jiang*, C., Nicely*, N.I., </w:t>
      </w:r>
      <w:r w:rsidRPr="00183042">
        <w:rPr>
          <w:rFonts w:ascii="Times New Roman" w:hAnsi="Times New Roman" w:cs="Times New Roman"/>
          <w:b/>
          <w:sz w:val="24"/>
          <w:szCs w:val="24"/>
        </w:rPr>
        <w:t>Fera*, D.</w:t>
      </w:r>
      <w:r w:rsidRPr="00183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K., Moody, M.A., Liao, H.X.,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S.M.,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Kepler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T.B., Ramesh, A.,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Wiehe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K., Holland, J.A., Bradley, T., Vandergrift, N., Saunders, K.O., Parks, R.,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Foulger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A., Xia, S.M.,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Bonsignori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Montefiori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D.C., Louder, M., Eaton, A.,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Santra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Scearce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R., Sutherland, L., Newman, A.,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Bouton-Verville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H., Bowman, C.,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Bomze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Gao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F., Marshall, D.J.,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Whitesides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J.F.,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X.,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Kelsoe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G., Reed, S.G., Fox, C.B., Clary, K.,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Koutsoukos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M., Franco, D.,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Mascola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J.R., Harrison, S.C., Haynes, B.F.,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Verkoczy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L. (2017) Initiation of HIV neutralizing B cell lineages with sequential envelope immunizations. </w:t>
      </w:r>
      <w:r w:rsidRPr="00183042">
        <w:rPr>
          <w:rStyle w:val="jrnl"/>
          <w:rFonts w:ascii="Times New Roman" w:hAnsi="Times New Roman" w:cs="Times New Roman"/>
          <w:i/>
          <w:sz w:val="24"/>
          <w:szCs w:val="24"/>
        </w:rPr>
        <w:t xml:space="preserve">Nat </w:t>
      </w:r>
      <w:proofErr w:type="spellStart"/>
      <w:r w:rsidRPr="00183042">
        <w:rPr>
          <w:rStyle w:val="jrnl"/>
          <w:rFonts w:ascii="Times New Roman" w:hAnsi="Times New Roman" w:cs="Times New Roman"/>
          <w:i/>
          <w:sz w:val="24"/>
          <w:szCs w:val="24"/>
        </w:rPr>
        <w:t>Commun</w:t>
      </w:r>
      <w:proofErr w:type="spellEnd"/>
      <w:r w:rsidRPr="00183042">
        <w:rPr>
          <w:rFonts w:ascii="Times New Roman" w:hAnsi="Times New Roman" w:cs="Times New Roman"/>
          <w:i/>
          <w:sz w:val="24"/>
          <w:szCs w:val="24"/>
        </w:rPr>
        <w:t>.</w:t>
      </w:r>
      <w:r w:rsidRPr="00183042">
        <w:rPr>
          <w:rFonts w:ascii="Times New Roman" w:hAnsi="Times New Roman" w:cs="Times New Roman"/>
          <w:sz w:val="24"/>
          <w:szCs w:val="24"/>
        </w:rPr>
        <w:t xml:space="preserve"> 23;8(1)</w:t>
      </w:r>
      <w:proofErr w:type="gramStart"/>
      <w:r w:rsidRPr="00183042">
        <w:rPr>
          <w:rFonts w:ascii="Times New Roman" w:hAnsi="Times New Roman" w:cs="Times New Roman"/>
          <w:sz w:val="24"/>
          <w:szCs w:val="24"/>
        </w:rPr>
        <w:t>:1732</w:t>
      </w:r>
      <w:proofErr w:type="gramEnd"/>
      <w:r w:rsidRPr="00183042">
        <w:rPr>
          <w:rFonts w:ascii="Times New Roman" w:hAnsi="Times New Roman" w:cs="Times New Roman"/>
          <w:sz w:val="24"/>
          <w:szCs w:val="24"/>
        </w:rPr>
        <w:t xml:space="preserve"> (*equal contribution)</w:t>
      </w:r>
    </w:p>
    <w:p w14:paraId="562A26B1" w14:textId="77777777" w:rsidR="000872A4" w:rsidRPr="00621BFA" w:rsidRDefault="000872A4" w:rsidP="000872A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2A1B4598" w14:textId="77777777" w:rsidR="000872A4" w:rsidRDefault="000872A4" w:rsidP="000872A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3042">
        <w:rPr>
          <w:rFonts w:ascii="Times New Roman" w:hAnsi="Times New Roman" w:cs="Times New Roman"/>
          <w:sz w:val="24"/>
          <w:szCs w:val="24"/>
        </w:rPr>
        <w:t>Horwitz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*, J.A., Bar-On*, Y., Lu*, C.L., </w:t>
      </w:r>
      <w:r w:rsidRPr="00183042">
        <w:rPr>
          <w:rFonts w:ascii="Times New Roman" w:hAnsi="Times New Roman" w:cs="Times New Roman"/>
          <w:b/>
          <w:sz w:val="24"/>
          <w:szCs w:val="24"/>
        </w:rPr>
        <w:t>Fera, D.</w:t>
      </w:r>
      <w:r w:rsidRPr="00183042">
        <w:rPr>
          <w:rFonts w:ascii="Times New Roman" w:hAnsi="Times New Roman" w:cs="Times New Roman"/>
          <w:sz w:val="24"/>
          <w:szCs w:val="24"/>
        </w:rPr>
        <w:t xml:space="preserve">, Lockhart, A.A.K.,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Lorenzi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Nogueira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183042">
        <w:rPr>
          <w:rFonts w:ascii="Times New Roman" w:hAnsi="Times New Roman" w:cs="Times New Roman"/>
          <w:bCs/>
          <w:color w:val="1A1A1A"/>
          <w:sz w:val="24"/>
          <w:szCs w:val="24"/>
        </w:rPr>
        <w:t>Golijanin</w:t>
      </w:r>
      <w:proofErr w:type="spellEnd"/>
      <w:r w:rsidRPr="00183042">
        <w:rPr>
          <w:rFonts w:ascii="Times New Roman" w:hAnsi="Times New Roman" w:cs="Times New Roman"/>
          <w:bCs/>
          <w:color w:val="1A1A1A"/>
          <w:sz w:val="24"/>
          <w:szCs w:val="24"/>
        </w:rPr>
        <w:t>, J.</w:t>
      </w:r>
      <w:r w:rsidRPr="00183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Scheid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J.F., Seaman, M.S.,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Gazumyan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Zolla-Pazner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S. and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Nussenzweig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>, M.C. (2017)</w:t>
      </w:r>
      <w:r w:rsidRPr="00183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042">
        <w:rPr>
          <w:rFonts w:ascii="Times New Roman" w:hAnsi="Times New Roman" w:cs="Times New Roman"/>
          <w:sz w:val="24"/>
          <w:szCs w:val="24"/>
        </w:rPr>
        <w:t xml:space="preserve">Non-Neutralizing Antibodies Alter the Course of HIV-1 Infection </w:t>
      </w:r>
      <w:r w:rsidRPr="00183042">
        <w:rPr>
          <w:rFonts w:ascii="Times New Roman" w:hAnsi="Times New Roman" w:cs="Times New Roman"/>
          <w:i/>
          <w:sz w:val="24"/>
          <w:szCs w:val="24"/>
        </w:rPr>
        <w:t>in vivo. Cell.</w:t>
      </w:r>
      <w:r w:rsidRPr="00183042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 w:rsidRPr="00183042">
        <w:rPr>
          <w:rFonts w:ascii="Times New Roman" w:hAnsi="Times New Roman" w:cs="Times New Roman"/>
          <w:sz w:val="24"/>
          <w:szCs w:val="24"/>
        </w:rPr>
        <w:t>;170</w:t>
      </w:r>
      <w:proofErr w:type="gramEnd"/>
      <w:r w:rsidRPr="00183042">
        <w:rPr>
          <w:rFonts w:ascii="Times New Roman" w:hAnsi="Times New Roman" w:cs="Times New Roman"/>
          <w:sz w:val="24"/>
          <w:szCs w:val="24"/>
        </w:rPr>
        <w:t xml:space="preserve">(4):637 </w:t>
      </w:r>
      <w:r w:rsidRPr="00183042">
        <w:rPr>
          <w:rFonts w:ascii="Times New Roman" w:hAnsi="Times New Roman" w:cs="Times New Roman"/>
          <w:bCs/>
          <w:sz w:val="24"/>
          <w:szCs w:val="24"/>
        </w:rPr>
        <w:t>(*equal contribution)</w:t>
      </w:r>
    </w:p>
    <w:p w14:paraId="7349A445" w14:textId="77777777" w:rsidR="000872A4" w:rsidRPr="00621BFA" w:rsidRDefault="000872A4" w:rsidP="000872A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B2FD2EA" w14:textId="77777777" w:rsidR="000872A4" w:rsidRDefault="000872A4" w:rsidP="000872A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3042">
        <w:rPr>
          <w:rFonts w:ascii="Times New Roman" w:hAnsi="Times New Roman" w:cs="Times New Roman"/>
          <w:sz w:val="24"/>
          <w:szCs w:val="24"/>
        </w:rPr>
        <w:t>Bonsignori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*, M.,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Kreider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*, E.F., </w:t>
      </w:r>
      <w:r w:rsidRPr="00183042">
        <w:rPr>
          <w:rFonts w:ascii="Times New Roman" w:hAnsi="Times New Roman" w:cs="Times New Roman"/>
          <w:b/>
          <w:sz w:val="24"/>
          <w:szCs w:val="24"/>
        </w:rPr>
        <w:t>Fera*, D.</w:t>
      </w:r>
      <w:r w:rsidRPr="00183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Meyerhoff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*, R.R., Bradley*, T.,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Wiehe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>, S. A.</w:t>
      </w:r>
      <w:proofErr w:type="gramStart"/>
      <w:r w:rsidRPr="001830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Aussedat</w:t>
      </w:r>
      <w:proofErr w:type="spellEnd"/>
      <w:proofErr w:type="gramEnd"/>
      <w:r w:rsidRPr="00183042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Walkowicz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W.E., Hwang, K.K., Saunders, K.O., Zhang, R., Gladden, M.A., Monroe, A., Kumar, A., Xia, S.M., Cooper, M., Louder, M.K., McKee, K., Bailer, R.T., Pier, B.W.,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Jette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C.A.,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Kelsoe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G., Williams, W.B., Morris, L.,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Kappes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Wagh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Kamanga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G., Cohen, M.S.,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Hraber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P.T.,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Montefiori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>, D.C.,</w:t>
      </w:r>
      <w:r w:rsidRPr="00183042" w:rsidDel="00140A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Trama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A., Liao, H.X.,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Kepler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T.B., Moody, M.A.,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Gao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Danishefsky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S.J.,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Mascola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J.R., Shaw, G.M., Hahn, B.H., Harrison, S.C.,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Korber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B.T., Haynes, B.F. (2017) Staged induction of HIV-1 glycan-dependent broadly neutralizing antibodies. </w:t>
      </w:r>
      <w:r w:rsidRPr="00183042">
        <w:rPr>
          <w:rFonts w:ascii="Times New Roman" w:hAnsi="Times New Roman" w:cs="Times New Roman"/>
          <w:i/>
          <w:sz w:val="24"/>
          <w:szCs w:val="24"/>
        </w:rPr>
        <w:t xml:space="preserve">Science Translational Medicine. </w:t>
      </w:r>
      <w:r w:rsidRPr="00183042">
        <w:rPr>
          <w:rFonts w:ascii="Times New Roman" w:hAnsi="Times New Roman" w:cs="Times New Roman"/>
          <w:sz w:val="24"/>
          <w:szCs w:val="24"/>
        </w:rPr>
        <w:t xml:space="preserve">9(381). </w:t>
      </w:r>
      <w:r w:rsidRPr="00183042">
        <w:rPr>
          <w:rFonts w:ascii="Times New Roman" w:hAnsi="Times New Roman" w:cs="Times New Roman"/>
          <w:bCs/>
          <w:sz w:val="24"/>
          <w:szCs w:val="24"/>
        </w:rPr>
        <w:t xml:space="preserve"> (*</w:t>
      </w:r>
      <w:proofErr w:type="gramStart"/>
      <w:r w:rsidRPr="00183042">
        <w:rPr>
          <w:rFonts w:ascii="Times New Roman" w:hAnsi="Times New Roman" w:cs="Times New Roman"/>
          <w:bCs/>
          <w:sz w:val="24"/>
          <w:szCs w:val="24"/>
        </w:rPr>
        <w:t>equal</w:t>
      </w:r>
      <w:proofErr w:type="gramEnd"/>
      <w:r w:rsidRPr="00183042">
        <w:rPr>
          <w:rFonts w:ascii="Times New Roman" w:hAnsi="Times New Roman" w:cs="Times New Roman"/>
          <w:bCs/>
          <w:sz w:val="24"/>
          <w:szCs w:val="24"/>
        </w:rPr>
        <w:t xml:space="preserve"> contribution)</w:t>
      </w:r>
    </w:p>
    <w:p w14:paraId="24BB51EC" w14:textId="77777777" w:rsidR="000872A4" w:rsidRDefault="000872A4" w:rsidP="0008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428867" w14:textId="77777777" w:rsidR="000872A4" w:rsidRDefault="000872A4" w:rsidP="000872A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3042">
        <w:rPr>
          <w:rFonts w:ascii="Times New Roman" w:hAnsi="Times New Roman" w:cs="Times New Roman"/>
          <w:sz w:val="24"/>
          <w:szCs w:val="24"/>
        </w:rPr>
        <w:t>Easterhoff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R., Moody, M. A., </w:t>
      </w:r>
      <w:r w:rsidRPr="00183042">
        <w:rPr>
          <w:rFonts w:ascii="Times New Roman" w:hAnsi="Times New Roman" w:cs="Times New Roman"/>
          <w:b/>
          <w:sz w:val="24"/>
          <w:szCs w:val="24"/>
        </w:rPr>
        <w:t>Fera, D.,</w:t>
      </w:r>
      <w:r w:rsidRPr="00183042">
        <w:rPr>
          <w:rFonts w:ascii="Times New Roman" w:hAnsi="Times New Roman" w:cs="Times New Roman"/>
          <w:sz w:val="24"/>
          <w:szCs w:val="24"/>
        </w:rPr>
        <w:t xml:space="preserve"> Cheng, H., Ackerman, M.,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Wiehe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K., Saunders, K.O., Vandergrift, N., Parks, R., Kim, J., Michael, N.L., O’Connell, R.J.,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Excler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J.L., Robb, M.L.,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Vasan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Rerks-Ngarm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Kaewkungwal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Pitisuttithum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Nitayaphan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Sinangil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Tartaglia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Phogat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Kepler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T.B.,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S.M., Liao, H.X., Ferrari, G., Seaman, M.S.,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Montefiori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D.C.,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Tomaras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G.D., Harrison, S.C. and Haynes, B.F. (2017) HIV envelope CD4 binding site antibodies with long variable heavy third complementarity determining region boosted with a HIV vaccine. </w:t>
      </w:r>
      <w:proofErr w:type="spellStart"/>
      <w:r w:rsidRPr="00183042"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Pr="00183042">
        <w:rPr>
          <w:rFonts w:ascii="Times New Roman" w:hAnsi="Times New Roman" w:cs="Times New Roman"/>
          <w:i/>
          <w:sz w:val="24"/>
          <w:szCs w:val="24"/>
        </w:rPr>
        <w:t xml:space="preserve"> Pathogens. </w:t>
      </w:r>
      <w:r w:rsidRPr="00183042">
        <w:rPr>
          <w:rFonts w:ascii="Times New Roman" w:hAnsi="Times New Roman" w:cs="Times New Roman"/>
          <w:sz w:val="24"/>
          <w:szCs w:val="24"/>
        </w:rPr>
        <w:t>13(2).</w:t>
      </w:r>
    </w:p>
    <w:p w14:paraId="30779DB4" w14:textId="77777777" w:rsidR="000872A4" w:rsidRPr="00621BFA" w:rsidRDefault="000872A4" w:rsidP="000872A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7E9C466" w14:textId="77777777" w:rsidR="000872A4" w:rsidRDefault="000872A4" w:rsidP="000872A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3042">
        <w:rPr>
          <w:rFonts w:ascii="Times New Roman" w:hAnsi="Times New Roman" w:cs="Times New Roman"/>
          <w:sz w:val="24"/>
          <w:szCs w:val="24"/>
        </w:rPr>
        <w:t>Bradley</w:t>
      </w:r>
      <w:r w:rsidRPr="00183042">
        <w:rPr>
          <w:rFonts w:ascii="Times New Roman" w:hAnsi="Times New Roman" w:cs="Times New Roman"/>
          <w:bCs/>
          <w:sz w:val="24"/>
          <w:szCs w:val="24"/>
        </w:rPr>
        <w:t>*</w:t>
      </w:r>
      <w:r w:rsidRPr="00183042">
        <w:rPr>
          <w:rFonts w:ascii="Times New Roman" w:hAnsi="Times New Roman" w:cs="Times New Roman"/>
          <w:sz w:val="24"/>
          <w:szCs w:val="24"/>
        </w:rPr>
        <w:t xml:space="preserve">, T., </w:t>
      </w:r>
      <w:r w:rsidRPr="00183042">
        <w:rPr>
          <w:rFonts w:ascii="Times New Roman" w:hAnsi="Times New Roman" w:cs="Times New Roman"/>
          <w:b/>
          <w:sz w:val="24"/>
          <w:szCs w:val="24"/>
        </w:rPr>
        <w:t>Fera*, D.</w:t>
      </w:r>
      <w:r w:rsidRPr="00183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Bhiman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Eslamizar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L., Lu, X.,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Anasti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K., Zhang, R., Sutherland, L.L.,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Scearce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R.M.,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Stolarchuk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C., Lloyd, K.E., Parks, R.,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Martelli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Foulger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Abdool-Karim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S.S., Barnett, S.,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Kepler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T.B.,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S.M.,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Montefiori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>, D.C., Moody, M.A., Liao, H.X., Morris, L.</w:t>
      </w:r>
      <w:proofErr w:type="gramStart"/>
      <w:r w:rsidRPr="0018304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Santra</w:t>
      </w:r>
      <w:proofErr w:type="spellEnd"/>
      <w:proofErr w:type="gramEnd"/>
      <w:r w:rsidRPr="00183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042">
        <w:rPr>
          <w:rFonts w:ascii="Times New Roman" w:hAnsi="Times New Roman" w:cs="Times New Roman"/>
          <w:sz w:val="24"/>
          <w:szCs w:val="24"/>
        </w:rPr>
        <w:t>S., Harrison, S.C.,</w:t>
      </w:r>
      <w:r w:rsidRPr="001830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3042">
        <w:rPr>
          <w:rFonts w:ascii="Times New Roman" w:hAnsi="Times New Roman" w:cs="Times New Roman"/>
          <w:sz w:val="24"/>
          <w:szCs w:val="24"/>
        </w:rPr>
        <w:t xml:space="preserve">and Haynes, B.F. </w:t>
      </w:r>
      <w:r w:rsidRPr="001830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(2016) </w:t>
      </w:r>
      <w:r w:rsidRPr="00183042">
        <w:rPr>
          <w:rFonts w:ascii="Times New Roman" w:hAnsi="Times New Roman" w:cs="Times New Roman"/>
          <w:sz w:val="24"/>
          <w:szCs w:val="24"/>
        </w:rPr>
        <w:t xml:space="preserve">Structural Constraints of Vaccine-Induced Tier-2 Autologous HIV Neutralizing Antibodies Targeting the Receptor Binding Site. </w:t>
      </w:r>
      <w:r w:rsidRPr="00183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Cell Reports</w:t>
      </w:r>
      <w:r w:rsidRPr="001830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183042">
        <w:rPr>
          <w:rFonts w:ascii="Times New Roman" w:hAnsi="Times New Roman" w:cs="Times New Roman"/>
          <w:bCs/>
          <w:sz w:val="24"/>
          <w:szCs w:val="24"/>
        </w:rPr>
        <w:t>14; 1-12</w:t>
      </w:r>
      <w:r w:rsidRPr="001830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183042">
        <w:rPr>
          <w:rFonts w:ascii="Times New Roman" w:hAnsi="Times New Roman" w:cs="Times New Roman"/>
          <w:bCs/>
          <w:sz w:val="24"/>
          <w:szCs w:val="24"/>
        </w:rPr>
        <w:t>(*</w:t>
      </w:r>
      <w:proofErr w:type="gramStart"/>
      <w:r w:rsidRPr="00183042">
        <w:rPr>
          <w:rFonts w:ascii="Times New Roman" w:hAnsi="Times New Roman" w:cs="Times New Roman"/>
          <w:bCs/>
          <w:sz w:val="24"/>
          <w:szCs w:val="24"/>
        </w:rPr>
        <w:t>equal</w:t>
      </w:r>
      <w:proofErr w:type="gramEnd"/>
      <w:r w:rsidRPr="00183042">
        <w:rPr>
          <w:rFonts w:ascii="Times New Roman" w:hAnsi="Times New Roman" w:cs="Times New Roman"/>
          <w:bCs/>
          <w:sz w:val="24"/>
          <w:szCs w:val="24"/>
        </w:rPr>
        <w:t xml:space="preserve"> contribution)</w:t>
      </w:r>
    </w:p>
    <w:p w14:paraId="5E207E3B" w14:textId="77777777" w:rsidR="000872A4" w:rsidRPr="00621BFA" w:rsidRDefault="000872A4" w:rsidP="000872A4">
      <w:pPr>
        <w:pStyle w:val="NoSpacing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1F977CF8" w14:textId="77777777" w:rsidR="000872A4" w:rsidRDefault="000872A4" w:rsidP="000872A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30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Fera, D.</w:t>
      </w:r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Schmidt, A.G, Haynes, B.F.,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Gao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F., Liao, H.X.,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Kepler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, T.B., and Harrison, S.C.  (2014) Affinity Maturation in an HIV Broadly Neutralizing B-cell Lineage Through Reorientation of Variable Domains.</w:t>
      </w:r>
      <w:r w:rsidRPr="001830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PNAS, </w:t>
      </w:r>
      <w:r w:rsidRPr="00183042">
        <w:rPr>
          <w:rFonts w:ascii="Times New Roman" w:hAnsi="Times New Roman" w:cs="Times New Roman"/>
          <w:bCs/>
          <w:sz w:val="24"/>
          <w:szCs w:val="24"/>
        </w:rPr>
        <w:t>111; 10275-10280</w:t>
      </w:r>
      <w:r w:rsidRPr="001830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</w:p>
    <w:p w14:paraId="11A20047" w14:textId="77777777" w:rsidR="000872A4" w:rsidRPr="00621BFA" w:rsidRDefault="000872A4" w:rsidP="000872A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14:paraId="0EF15087" w14:textId="77777777" w:rsidR="000872A4" w:rsidRDefault="000872A4" w:rsidP="000872A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3042">
        <w:rPr>
          <w:rFonts w:ascii="Times New Roman" w:hAnsi="Times New Roman" w:cs="Times New Roman"/>
          <w:bCs/>
          <w:sz w:val="24"/>
          <w:szCs w:val="24"/>
        </w:rPr>
        <w:t>Malecka</w:t>
      </w:r>
      <w:proofErr w:type="spellEnd"/>
      <w:r w:rsidRPr="00183042">
        <w:rPr>
          <w:rFonts w:ascii="Times New Roman" w:hAnsi="Times New Roman" w:cs="Times New Roman"/>
          <w:bCs/>
          <w:sz w:val="24"/>
          <w:szCs w:val="24"/>
        </w:rPr>
        <w:t xml:space="preserve">*, K.A., </w:t>
      </w:r>
      <w:r w:rsidRPr="00183042">
        <w:rPr>
          <w:rFonts w:ascii="Times New Roman" w:hAnsi="Times New Roman" w:cs="Times New Roman"/>
          <w:b/>
          <w:sz w:val="24"/>
          <w:szCs w:val="24"/>
        </w:rPr>
        <w:t>Fera*, D</w:t>
      </w:r>
      <w:r w:rsidRPr="00183042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183042">
        <w:rPr>
          <w:rFonts w:ascii="Times New Roman" w:hAnsi="Times New Roman" w:cs="Times New Roman"/>
          <w:sz w:val="24"/>
          <w:szCs w:val="24"/>
        </w:rPr>
        <w:t xml:space="preserve">Schultz, D.C.,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Hodawadekar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Reichman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Donover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 xml:space="preserve">, P.S., Murphy, M., and </w:t>
      </w:r>
      <w:proofErr w:type="spellStart"/>
      <w:r w:rsidRPr="00183042">
        <w:rPr>
          <w:rFonts w:ascii="Times New Roman" w:hAnsi="Times New Roman" w:cs="Times New Roman"/>
          <w:sz w:val="24"/>
          <w:szCs w:val="24"/>
        </w:rPr>
        <w:t>Marmorstein</w:t>
      </w:r>
      <w:proofErr w:type="spellEnd"/>
      <w:r w:rsidRPr="00183042">
        <w:rPr>
          <w:rFonts w:ascii="Times New Roman" w:hAnsi="Times New Roman" w:cs="Times New Roman"/>
          <w:sz w:val="24"/>
          <w:szCs w:val="24"/>
        </w:rPr>
        <w:t>, R. (2014</w:t>
      </w:r>
      <w:proofErr w:type="gramStart"/>
      <w:r w:rsidRPr="00183042">
        <w:rPr>
          <w:rFonts w:ascii="Times New Roman" w:hAnsi="Times New Roman" w:cs="Times New Roman"/>
          <w:sz w:val="24"/>
          <w:szCs w:val="24"/>
        </w:rPr>
        <w:t xml:space="preserve">)  </w:t>
      </w:r>
      <w:r w:rsidRPr="00183042">
        <w:rPr>
          <w:rFonts w:ascii="Times New Roman" w:hAnsi="Times New Roman" w:cs="Times New Roman"/>
          <w:bCs/>
          <w:sz w:val="24"/>
          <w:szCs w:val="24"/>
        </w:rPr>
        <w:t>Identification</w:t>
      </w:r>
      <w:proofErr w:type="gramEnd"/>
      <w:r w:rsidRPr="00183042">
        <w:rPr>
          <w:rFonts w:ascii="Times New Roman" w:hAnsi="Times New Roman" w:cs="Times New Roman"/>
          <w:bCs/>
          <w:sz w:val="24"/>
          <w:szCs w:val="24"/>
        </w:rPr>
        <w:t xml:space="preserve"> and characterization of small molecule human papillomavirus</w:t>
      </w:r>
      <w:r w:rsidRPr="00183042">
        <w:rPr>
          <w:rFonts w:ascii="Times New Roman" w:hAnsi="Times New Roman" w:cs="Times New Roman"/>
          <w:sz w:val="24"/>
          <w:szCs w:val="24"/>
        </w:rPr>
        <w:t xml:space="preserve"> </w:t>
      </w:r>
      <w:r w:rsidRPr="00183042">
        <w:rPr>
          <w:rFonts w:ascii="Times New Roman" w:hAnsi="Times New Roman" w:cs="Times New Roman"/>
          <w:bCs/>
          <w:sz w:val="24"/>
          <w:szCs w:val="24"/>
        </w:rPr>
        <w:t>E6 inhibitors</w:t>
      </w:r>
      <w:r w:rsidRPr="001830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 ACS Chemical Biology, </w:t>
      </w:r>
      <w:r w:rsidRPr="00183042">
        <w:rPr>
          <w:rFonts w:ascii="Times New Roman" w:hAnsi="Times New Roman" w:cs="Times New Roman"/>
          <w:bCs/>
          <w:sz w:val="24"/>
          <w:szCs w:val="24"/>
        </w:rPr>
        <w:t>9; 1603-12</w:t>
      </w:r>
      <w:r w:rsidRPr="001830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183042">
        <w:rPr>
          <w:rFonts w:ascii="Times New Roman" w:hAnsi="Times New Roman" w:cs="Times New Roman"/>
          <w:bCs/>
          <w:sz w:val="24"/>
          <w:szCs w:val="24"/>
        </w:rPr>
        <w:t>(*</w:t>
      </w:r>
      <w:proofErr w:type="gramStart"/>
      <w:r w:rsidRPr="00183042">
        <w:rPr>
          <w:rFonts w:ascii="Times New Roman" w:hAnsi="Times New Roman" w:cs="Times New Roman"/>
          <w:bCs/>
          <w:sz w:val="24"/>
          <w:szCs w:val="24"/>
        </w:rPr>
        <w:t>equal</w:t>
      </w:r>
      <w:proofErr w:type="gramEnd"/>
      <w:r w:rsidRPr="00183042">
        <w:rPr>
          <w:rFonts w:ascii="Times New Roman" w:hAnsi="Times New Roman" w:cs="Times New Roman"/>
          <w:bCs/>
          <w:sz w:val="24"/>
          <w:szCs w:val="24"/>
        </w:rPr>
        <w:t xml:space="preserve"> contribution)</w:t>
      </w:r>
    </w:p>
    <w:p w14:paraId="5AAB0F60" w14:textId="77777777" w:rsidR="000872A4" w:rsidRPr="00621BFA" w:rsidRDefault="000872A4" w:rsidP="000872A4">
      <w:pPr>
        <w:pStyle w:val="NoSpacing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6F79C8E3" w14:textId="77777777" w:rsidR="000872A4" w:rsidRDefault="000872A4" w:rsidP="000872A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30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Fera, D.</w:t>
      </w:r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Marmorstein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(2012) Different Regions of the HPV E7 and Ad E1A Viral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Oncoproteins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Bind Competitively but Through Distinct Mechanisms to the CH1 Transactivation Domain of p300. </w:t>
      </w:r>
      <w:r w:rsidRPr="00183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Biochemistry</w:t>
      </w:r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, 51; 9524-9534</w:t>
      </w:r>
    </w:p>
    <w:p w14:paraId="2E1CA5B3" w14:textId="77777777" w:rsidR="000872A4" w:rsidRPr="00621BFA" w:rsidRDefault="000872A4" w:rsidP="000872A4">
      <w:pPr>
        <w:pStyle w:val="NoSpacing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1C0D99F9" w14:textId="77777777" w:rsidR="000872A4" w:rsidRPr="00183042" w:rsidRDefault="000872A4" w:rsidP="000872A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30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Fera, D.</w:t>
      </w:r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Schultz, D.C.,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Hodawadekar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Reichman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Donover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P.S., Melvin, J.,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Huryn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D.M., and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Marmorstein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(2012) Identification and Characterization of Small Molecule Antagonists of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pRb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Inactivation by Viral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Oncoproteins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83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Chemistry and Biology</w:t>
      </w:r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, 19; 518-528</w:t>
      </w:r>
      <w:r w:rsidRPr="00183042">
        <w:rPr>
          <w:rFonts w:ascii="Times New Roman" w:hAnsi="Times New Roman" w:cs="Times New Roman"/>
          <w:sz w:val="24"/>
          <w:szCs w:val="24"/>
        </w:rPr>
        <w:br/>
      </w:r>
    </w:p>
    <w:p w14:paraId="50D8A60B" w14:textId="77777777" w:rsidR="000872A4" w:rsidRDefault="000872A4" w:rsidP="000872A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Yi, C., Troutman, S., </w:t>
      </w:r>
      <w:r w:rsidRPr="001830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Fera, D.</w:t>
      </w:r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, Stemmer-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Rachamimov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A., Avila, J. L., Christian, N., Luna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Persson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N.,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Shimono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A.,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Speicher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 W.,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Marmorstein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Holmgren, L., and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Kissil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, J</w:t>
      </w:r>
      <w:proofErr w:type="gram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2011)   Tight Junction- Associated Merlin-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Angiomotin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Complex Mediates Merlin's Regulation of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Mitogenic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Signaling and Tumor Suppressive Functions. </w:t>
      </w:r>
      <w:r w:rsidRPr="00183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Cancer Cell</w:t>
      </w:r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, 19; 527-540</w:t>
      </w:r>
    </w:p>
    <w:p w14:paraId="2266E3DE" w14:textId="77777777" w:rsidR="000872A4" w:rsidRPr="00621BFA" w:rsidRDefault="000872A4" w:rsidP="000872A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60407664" w14:textId="77777777" w:rsidR="000872A4" w:rsidRDefault="000872A4" w:rsidP="000872A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Elmatad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Y.,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Zitolo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</w:t>
      </w:r>
      <w:r w:rsidRPr="001830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Fera, D.</w:t>
      </w:r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Jerschow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, A. (2007</w:t>
      </w:r>
      <w:proofErr w:type="gram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)  Examining</w:t>
      </w:r>
      <w:proofErr w:type="gram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Gas Kinetics in MATLAB.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Chem. Educator</w:t>
      </w:r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. 12; 89-93</w:t>
      </w:r>
    </w:p>
    <w:p w14:paraId="240AC3C1" w14:textId="77777777" w:rsidR="000872A4" w:rsidRPr="00621BFA" w:rsidRDefault="000872A4" w:rsidP="000872A4">
      <w:pPr>
        <w:pStyle w:val="NoSpacing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4C048C65" w14:textId="77777777" w:rsidR="000872A4" w:rsidRDefault="000872A4" w:rsidP="000872A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30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Fera</w:t>
      </w:r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830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D.</w:t>
      </w:r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Kim, N.,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Shiffeldrim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N., Zorn, J,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Laserson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U.,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Gan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H.H., and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Schlick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, T. (2004</w:t>
      </w:r>
      <w:proofErr w:type="gram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)  RAG</w:t>
      </w:r>
      <w:proofErr w:type="gram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RNA-As-Graphs web resource. </w:t>
      </w:r>
      <w:r w:rsidRPr="00183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BMC Bioinformatics</w:t>
      </w:r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. 5:88</w:t>
      </w:r>
    </w:p>
    <w:p w14:paraId="658ACAE4" w14:textId="77777777" w:rsidR="000872A4" w:rsidRPr="00621BFA" w:rsidRDefault="000872A4" w:rsidP="000872A4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896829E" w14:textId="77777777" w:rsidR="000872A4" w:rsidRPr="00183042" w:rsidRDefault="000872A4" w:rsidP="000872A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Gan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H.H, </w:t>
      </w:r>
      <w:r w:rsidRPr="001830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Fera, D.</w:t>
      </w:r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Zorn, J,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Shiffeldrim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N.,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Laserson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U., Kim, N., and </w:t>
      </w:r>
      <w:proofErr w:type="spellStart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Schlick</w:t>
      </w:r>
      <w:proofErr w:type="spellEnd"/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 (2004) RAG: RNA-As-Graphs Database - Concepts, Analysis, and Features. </w:t>
      </w:r>
      <w:r w:rsidRPr="00183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Bioinformatics</w:t>
      </w:r>
      <w:r w:rsidRPr="00183042">
        <w:rPr>
          <w:rFonts w:ascii="Times New Roman" w:hAnsi="Times New Roman" w:cs="Times New Roman"/>
          <w:sz w:val="24"/>
          <w:szCs w:val="24"/>
          <w:shd w:val="clear" w:color="auto" w:fill="FFFFFF"/>
        </w:rPr>
        <w:t>, 20; 1285-1291</w:t>
      </w:r>
    </w:p>
    <w:p w14:paraId="611DAF8D" w14:textId="77777777" w:rsidR="000872A4" w:rsidRPr="00FA6EFC" w:rsidRDefault="000872A4" w:rsidP="000872A4">
      <w:pPr>
        <w:tabs>
          <w:tab w:val="left" w:pos="1710"/>
        </w:tabs>
        <w:rPr>
          <w:rFonts w:ascii="Times New Roman" w:hAnsi="Times New Roman" w:cs="Times New Roman"/>
          <w:bCs/>
          <w:sz w:val="6"/>
          <w:szCs w:val="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296"/>
      </w:tblGrid>
      <w:tr w:rsidR="000872A4" w:rsidRPr="00530511" w14:paraId="3600F88F" w14:textId="77777777" w:rsidTr="004C68F7">
        <w:tc>
          <w:tcPr>
            <w:tcW w:w="5000" w:type="pct"/>
            <w:shd w:val="clear" w:color="auto" w:fill="auto"/>
          </w:tcPr>
          <w:p w14:paraId="4AE4B15A" w14:textId="77777777" w:rsidR="000872A4" w:rsidRPr="00530511" w:rsidRDefault="000872A4" w:rsidP="004C68F7">
            <w:pPr>
              <w:pStyle w:val="DataFiel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Patents:</w:t>
            </w:r>
          </w:p>
          <w:p w14:paraId="4274B092" w14:textId="77777777" w:rsidR="000872A4" w:rsidRPr="00530511" w:rsidRDefault="000872A4" w:rsidP="004C68F7">
            <w:pPr>
              <w:pStyle w:val="DataFiel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6B9F1" w14:textId="77777777" w:rsidR="000872A4" w:rsidRPr="00530511" w:rsidRDefault="000872A4" w:rsidP="004C68F7">
            <w:pPr>
              <w:pStyle w:val="DataFiel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WO 2013070586 A1, Issued: 05-16-2013; "Small molecule modulators of pRb inactivation"</w:t>
            </w:r>
          </w:p>
          <w:p w14:paraId="4438116A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</w:tc>
      </w:tr>
    </w:tbl>
    <w:p w14:paraId="5E4C52C0" w14:textId="77777777" w:rsidR="000872A4" w:rsidRPr="00EB0EC7" w:rsidRDefault="000872A4" w:rsidP="000872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0EC7">
        <w:rPr>
          <w:rFonts w:ascii="Times New Roman" w:hAnsi="Times New Roman" w:cs="Times New Roman"/>
          <w:b/>
          <w:sz w:val="24"/>
          <w:szCs w:val="24"/>
        </w:rPr>
        <w:t>Manuscripts in Preparation</w:t>
      </w:r>
    </w:p>
    <w:p w14:paraId="310F708F" w14:textId="77777777" w:rsidR="000872A4" w:rsidRPr="00200C71" w:rsidRDefault="000872A4" w:rsidP="000872A4">
      <w:pPr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197D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7DE8">
        <w:rPr>
          <w:rFonts w:ascii="Times New Roman" w:hAnsi="Times New Roman" w:cs="Times New Roman"/>
          <w:sz w:val="24"/>
          <w:szCs w:val="24"/>
        </w:rPr>
        <w:t>undergraduate</w:t>
      </w:r>
      <w:proofErr w:type="gramEnd"/>
      <w:r w:rsidRPr="00197DE8">
        <w:rPr>
          <w:rFonts w:ascii="Times New Roman" w:hAnsi="Times New Roman" w:cs="Times New Roman"/>
          <w:sz w:val="24"/>
          <w:szCs w:val="24"/>
        </w:rPr>
        <w:t xml:space="preserve"> co-authors underline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97DE8">
        <w:rPr>
          <w:rFonts w:ascii="Times New Roman" w:hAnsi="Times New Roman" w:cs="Times New Roman"/>
          <w:sz w:val="24"/>
          <w:szCs w:val="24"/>
        </w:rPr>
        <w:t>; presenters are marked with *)</w:t>
      </w:r>
    </w:p>
    <w:p w14:paraId="385DEB80" w14:textId="77777777" w:rsidR="000872A4" w:rsidRDefault="000872A4" w:rsidP="000872A4">
      <w:pPr>
        <w:pStyle w:val="Default"/>
        <w:numPr>
          <w:ilvl w:val="0"/>
          <w:numId w:val="15"/>
        </w:numPr>
        <w:rPr>
          <w:i/>
        </w:rPr>
      </w:pPr>
      <w:r w:rsidRPr="00446443">
        <w:rPr>
          <w:u w:val="single"/>
          <w:shd w:val="clear" w:color="auto" w:fill="FFFFFF"/>
        </w:rPr>
        <w:t>Zhou, J.O.</w:t>
      </w:r>
      <w:r w:rsidRPr="00446443">
        <w:rPr>
          <w:shd w:val="clear" w:color="auto" w:fill="FFFFFF"/>
        </w:rPr>
        <w:t>, </w:t>
      </w:r>
      <w:proofErr w:type="spellStart"/>
      <w:r w:rsidRPr="00EB0EC7">
        <w:rPr>
          <w:u w:val="single"/>
          <w:shd w:val="clear" w:color="auto" w:fill="FFFFFF"/>
        </w:rPr>
        <w:t>Zaidi</w:t>
      </w:r>
      <w:proofErr w:type="spellEnd"/>
      <w:r w:rsidRPr="00EB0EC7">
        <w:rPr>
          <w:u w:val="single"/>
          <w:shd w:val="clear" w:color="auto" w:fill="FFFFFF"/>
        </w:rPr>
        <w:t>, H.</w:t>
      </w:r>
      <w:r>
        <w:rPr>
          <w:shd w:val="clear" w:color="auto" w:fill="FFFFFF"/>
        </w:rPr>
        <w:t xml:space="preserve">, </w:t>
      </w:r>
      <w:r w:rsidRPr="00EB0EC7">
        <w:rPr>
          <w:u w:val="single"/>
          <w:shd w:val="clear" w:color="auto" w:fill="FFFFFF"/>
        </w:rPr>
        <w:t>Ton, T.</w:t>
      </w:r>
      <w:r>
        <w:rPr>
          <w:shd w:val="clear" w:color="auto" w:fill="FFFFFF"/>
        </w:rPr>
        <w:t xml:space="preserve">, </w:t>
      </w:r>
      <w:r w:rsidRPr="00446443">
        <w:rPr>
          <w:shd w:val="clear" w:color="auto" w:fill="FFFFFF"/>
        </w:rPr>
        <w:t>Fera, D. </w:t>
      </w:r>
      <w:r w:rsidRPr="00EB0EC7">
        <w:rPr>
          <w:shd w:val="clear" w:color="auto" w:fill="FFFFFF"/>
        </w:rPr>
        <w:t>Antibody Affinity Maturation through Mutations at the Variable Domains</w:t>
      </w:r>
      <w:r w:rsidRPr="00EB0EC7">
        <w:t xml:space="preserve"> Interface. </w:t>
      </w:r>
      <w:r w:rsidRPr="00200C71">
        <w:rPr>
          <w:i/>
        </w:rPr>
        <w:t>(</w:t>
      </w:r>
      <w:proofErr w:type="gramStart"/>
      <w:r w:rsidRPr="00200C71">
        <w:rPr>
          <w:i/>
        </w:rPr>
        <w:t>in</w:t>
      </w:r>
      <w:proofErr w:type="gramEnd"/>
      <w:r w:rsidRPr="00200C71">
        <w:rPr>
          <w:i/>
        </w:rPr>
        <w:t xml:space="preserve"> preparation)</w:t>
      </w:r>
    </w:p>
    <w:p w14:paraId="06206745" w14:textId="77777777" w:rsidR="000872A4" w:rsidRPr="00AA6E85" w:rsidRDefault="000872A4" w:rsidP="000872A4">
      <w:pPr>
        <w:pStyle w:val="Default"/>
        <w:ind w:left="360"/>
        <w:rPr>
          <w:i/>
          <w:sz w:val="12"/>
          <w:szCs w:val="12"/>
        </w:rPr>
      </w:pPr>
    </w:p>
    <w:p w14:paraId="24266669" w14:textId="77777777" w:rsidR="000872A4" w:rsidRDefault="000872A4" w:rsidP="000872A4">
      <w:pPr>
        <w:pStyle w:val="Default"/>
        <w:rPr>
          <w:b/>
          <w:bCs/>
        </w:rPr>
      </w:pPr>
    </w:p>
    <w:p w14:paraId="7033814A" w14:textId="77777777" w:rsidR="000872A4" w:rsidRPr="00197DE8" w:rsidRDefault="000872A4" w:rsidP="000872A4">
      <w:pPr>
        <w:pStyle w:val="Default"/>
      </w:pPr>
      <w:r w:rsidRPr="00197DE8">
        <w:rPr>
          <w:b/>
          <w:bCs/>
        </w:rPr>
        <w:t xml:space="preserve">Poster Presentations at National and International Meetings </w:t>
      </w:r>
    </w:p>
    <w:p w14:paraId="02F3E81A" w14:textId="77777777" w:rsidR="000872A4" w:rsidRPr="008247B9" w:rsidRDefault="000872A4" w:rsidP="000872A4">
      <w:pPr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197D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7DE8">
        <w:rPr>
          <w:rFonts w:ascii="Times New Roman" w:hAnsi="Times New Roman" w:cs="Times New Roman"/>
          <w:sz w:val="24"/>
          <w:szCs w:val="24"/>
        </w:rPr>
        <w:t>undergraduate</w:t>
      </w:r>
      <w:proofErr w:type="gramEnd"/>
      <w:r w:rsidRPr="00197DE8">
        <w:rPr>
          <w:rFonts w:ascii="Times New Roman" w:hAnsi="Times New Roman" w:cs="Times New Roman"/>
          <w:sz w:val="24"/>
          <w:szCs w:val="24"/>
        </w:rPr>
        <w:t xml:space="preserve"> co-authors underline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97DE8">
        <w:rPr>
          <w:rFonts w:ascii="Times New Roman" w:hAnsi="Times New Roman" w:cs="Times New Roman"/>
          <w:sz w:val="24"/>
          <w:szCs w:val="24"/>
        </w:rPr>
        <w:t>; presenters are marked with *)</w:t>
      </w:r>
    </w:p>
    <w:p w14:paraId="621BD66E" w14:textId="77777777" w:rsidR="000872A4" w:rsidRPr="00446443" w:rsidRDefault="000872A4" w:rsidP="000872A4">
      <w:pPr>
        <w:pStyle w:val="ListParagraph"/>
        <w:numPr>
          <w:ilvl w:val="0"/>
          <w:numId w:val="8"/>
        </w:numPr>
        <w:autoSpaceDE w:val="0"/>
        <w:autoSpaceDN w:val="0"/>
        <w:contextualSpacing/>
        <w:jc w:val="both"/>
        <w:rPr>
          <w:bCs/>
        </w:rPr>
      </w:pPr>
      <w:proofErr w:type="spellStart"/>
      <w:r w:rsidRPr="00446443">
        <w:rPr>
          <w:u w:val="single"/>
          <w:shd w:val="clear" w:color="auto" w:fill="FFFFFF"/>
        </w:rPr>
        <w:t>Morriss</w:t>
      </w:r>
      <w:proofErr w:type="spellEnd"/>
      <w:r w:rsidRPr="00446443">
        <w:rPr>
          <w:u w:val="single"/>
          <w:shd w:val="clear" w:color="auto" w:fill="FFFFFF"/>
        </w:rPr>
        <w:t>, J.W.*</w:t>
      </w:r>
      <w:r w:rsidRPr="00446443">
        <w:rPr>
          <w:shd w:val="clear" w:color="auto" w:fill="FFFFFF"/>
        </w:rPr>
        <w:t>, </w:t>
      </w:r>
      <w:r w:rsidRPr="00446443">
        <w:rPr>
          <w:u w:val="single"/>
          <w:shd w:val="clear" w:color="auto" w:fill="FFFFFF"/>
        </w:rPr>
        <w:t>Zhou, J.O.</w:t>
      </w:r>
      <w:r w:rsidRPr="00446443">
        <w:rPr>
          <w:shd w:val="clear" w:color="auto" w:fill="FFFFFF"/>
        </w:rPr>
        <w:t>, Fera, D. (2019). Structural Analysis of an Early Intermediate of the DH270 Broadly Neutralizing B-cell Lineage.</w:t>
      </w:r>
      <w:r w:rsidRPr="00446443">
        <w:t xml:space="preserve"> (Poster Presentation). </w:t>
      </w:r>
      <w:r w:rsidRPr="00446443">
        <w:rPr>
          <w:i/>
        </w:rPr>
        <w:t>HIV Vaccines (X7) Keystone Symposia</w:t>
      </w:r>
      <w:r w:rsidRPr="00446443">
        <w:t>, Whistler, British Columbia Canada</w:t>
      </w:r>
    </w:p>
    <w:p w14:paraId="60FE2183" w14:textId="77777777" w:rsidR="000872A4" w:rsidRDefault="000872A4" w:rsidP="00087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4EAA8" w14:textId="2E29D898" w:rsidR="00CE7E2C" w:rsidRPr="00E96E76" w:rsidRDefault="000872A4" w:rsidP="00CE7E2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proofErr w:type="spellStart"/>
      <w:r w:rsidRPr="00446443">
        <w:rPr>
          <w:u w:val="single"/>
          <w:shd w:val="clear" w:color="auto" w:fill="FFFFFF"/>
        </w:rPr>
        <w:t>Morriss</w:t>
      </w:r>
      <w:proofErr w:type="spellEnd"/>
      <w:r w:rsidRPr="00446443">
        <w:rPr>
          <w:u w:val="single"/>
          <w:shd w:val="clear" w:color="auto" w:fill="FFFFFF"/>
        </w:rPr>
        <w:t>, J.W.*</w:t>
      </w:r>
      <w:proofErr w:type="gramStart"/>
      <w:r w:rsidRPr="00446443">
        <w:rPr>
          <w:shd w:val="clear" w:color="auto" w:fill="FFFFFF"/>
        </w:rPr>
        <w:t>,  Fera</w:t>
      </w:r>
      <w:proofErr w:type="gramEnd"/>
      <w:r w:rsidRPr="00446443">
        <w:rPr>
          <w:shd w:val="clear" w:color="auto" w:fill="FFFFFF"/>
        </w:rPr>
        <w:t>, D. (201</w:t>
      </w:r>
      <w:r>
        <w:rPr>
          <w:shd w:val="clear" w:color="auto" w:fill="FFFFFF"/>
        </w:rPr>
        <w:t>8</w:t>
      </w:r>
      <w:r w:rsidRPr="00446443">
        <w:rPr>
          <w:shd w:val="clear" w:color="auto" w:fill="FFFFFF"/>
        </w:rPr>
        <w:t xml:space="preserve">). </w:t>
      </w:r>
      <w:r w:rsidRPr="00446443">
        <w:rPr>
          <w:color w:val="000000"/>
        </w:rPr>
        <w:t xml:space="preserve">An analysis of HIV antibody-virus co-evolution to guide vaccine design. </w:t>
      </w:r>
      <w:r w:rsidRPr="00446443">
        <w:rPr>
          <w:i/>
          <w:iCs/>
          <w:color w:val="000000"/>
        </w:rPr>
        <w:t xml:space="preserve">Swarthmore Chapter Sigma Xi Poster Session, </w:t>
      </w:r>
      <w:r w:rsidRPr="00446443">
        <w:rPr>
          <w:color w:val="000000"/>
        </w:rPr>
        <w:t xml:space="preserve">Swarthmore, PA, USA </w:t>
      </w:r>
    </w:p>
    <w:p w14:paraId="668A275C" w14:textId="33F273AE" w:rsidR="00CE7E2C" w:rsidRPr="009E60C1" w:rsidRDefault="00CE7E2C" w:rsidP="009E60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CE7E2C">
        <w:rPr>
          <w:color w:val="000000"/>
          <w:u w:val="single"/>
        </w:rPr>
        <w:lastRenderedPageBreak/>
        <w:t>Morse, E.</w:t>
      </w:r>
      <w:r w:rsidR="009E60C1" w:rsidRPr="009E60C1">
        <w:rPr>
          <w:u w:val="single"/>
          <w:shd w:val="clear" w:color="auto" w:fill="FFFFFF"/>
        </w:rPr>
        <w:t xml:space="preserve"> </w:t>
      </w:r>
      <w:r w:rsidR="009E60C1" w:rsidRPr="00446443">
        <w:rPr>
          <w:u w:val="single"/>
          <w:shd w:val="clear" w:color="auto" w:fill="FFFFFF"/>
        </w:rPr>
        <w:t>*</w:t>
      </w:r>
      <w:r>
        <w:rPr>
          <w:color w:val="000000"/>
        </w:rPr>
        <w:t xml:space="preserve">, Fera, D. (2018) </w:t>
      </w:r>
      <w:r w:rsidRPr="00CE7E2C">
        <w:rPr>
          <w:color w:val="000000"/>
        </w:rPr>
        <w:t>Identification of the unfavorable characteristics of 1A102R, 1AZCET,</w:t>
      </w:r>
      <w:r w:rsidR="009E60C1">
        <w:rPr>
          <w:color w:val="000000"/>
        </w:rPr>
        <w:t xml:space="preserve"> </w:t>
      </w:r>
      <w:r w:rsidRPr="009E60C1">
        <w:rPr>
          <w:color w:val="000000"/>
        </w:rPr>
        <w:t>and 1AH92U antibodies against HIV</w:t>
      </w:r>
      <w:r w:rsidR="0039523D" w:rsidRPr="009E60C1">
        <w:rPr>
          <w:color w:val="000000"/>
        </w:rPr>
        <w:t xml:space="preserve">. </w:t>
      </w:r>
      <w:r w:rsidR="0039523D" w:rsidRPr="009E60C1">
        <w:rPr>
          <w:i/>
          <w:iCs/>
          <w:color w:val="000000"/>
        </w:rPr>
        <w:t xml:space="preserve">Swarthmore Chapter Sigma Xi Poster Session, </w:t>
      </w:r>
      <w:r w:rsidR="0039523D" w:rsidRPr="009E60C1">
        <w:rPr>
          <w:color w:val="000000"/>
        </w:rPr>
        <w:t>Swarthmore, PA, USA</w:t>
      </w:r>
    </w:p>
    <w:p w14:paraId="30AB9C1F" w14:textId="77777777" w:rsidR="000872A4" w:rsidRPr="00EE049B" w:rsidRDefault="000872A4" w:rsidP="00087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11825" w14:textId="77777777" w:rsidR="000872A4" w:rsidRPr="00446443" w:rsidRDefault="000872A4" w:rsidP="000872A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446443">
        <w:rPr>
          <w:u w:val="single"/>
          <w:shd w:val="clear" w:color="auto" w:fill="FFFFFF"/>
        </w:rPr>
        <w:t>Ton, T</w:t>
      </w:r>
      <w:proofErr w:type="gramStart"/>
      <w:r w:rsidRPr="00446443">
        <w:rPr>
          <w:u w:val="single"/>
          <w:shd w:val="clear" w:color="auto" w:fill="FFFFFF"/>
        </w:rPr>
        <w:t>.*</w:t>
      </w:r>
      <w:proofErr w:type="gramEnd"/>
      <w:r w:rsidRPr="00446443">
        <w:rPr>
          <w:shd w:val="clear" w:color="auto" w:fill="FFFFFF"/>
        </w:rPr>
        <w:t>, </w:t>
      </w:r>
      <w:r w:rsidRPr="00446443">
        <w:rPr>
          <w:u w:val="single"/>
          <w:shd w:val="clear" w:color="auto" w:fill="FFFFFF"/>
        </w:rPr>
        <w:t>Zhou, J.O.</w:t>
      </w:r>
      <w:r w:rsidRPr="00446443">
        <w:rPr>
          <w:shd w:val="clear" w:color="auto" w:fill="FFFFFF"/>
        </w:rPr>
        <w:t>, Fera, D. </w:t>
      </w:r>
      <w:r w:rsidRPr="00446443">
        <w:rPr>
          <w:color w:val="000000"/>
        </w:rPr>
        <w:t>(</w:t>
      </w:r>
      <w:r w:rsidRPr="00446443">
        <w:rPr>
          <w:bCs/>
          <w:color w:val="000000"/>
        </w:rPr>
        <w:t>2018).</w:t>
      </w:r>
      <w:r w:rsidRPr="00446443">
        <w:rPr>
          <w:b/>
          <w:bCs/>
          <w:color w:val="000000"/>
        </w:rPr>
        <w:t xml:space="preserve"> </w:t>
      </w:r>
      <w:r w:rsidRPr="00446443">
        <w:rPr>
          <w:color w:val="000000"/>
        </w:rPr>
        <w:t xml:space="preserve">Purification of a fragment of an Anti HIV-1 progenitor antibody mutant, and mutation of V1/V2 loops of HIV-1 Envelopes. </w:t>
      </w:r>
      <w:r w:rsidRPr="00446443">
        <w:rPr>
          <w:i/>
          <w:iCs/>
          <w:color w:val="000000"/>
        </w:rPr>
        <w:t xml:space="preserve">Swarthmore Chapter Sigma Xi Poster Session, </w:t>
      </w:r>
      <w:r w:rsidRPr="00446443">
        <w:rPr>
          <w:color w:val="000000"/>
        </w:rPr>
        <w:t xml:space="preserve">Swarthmore, PA, USA </w:t>
      </w:r>
    </w:p>
    <w:p w14:paraId="535816D6" w14:textId="77777777" w:rsidR="000872A4" w:rsidRDefault="000872A4" w:rsidP="0008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07000" w14:textId="2E55B718" w:rsidR="007A4A9A" w:rsidRDefault="000872A4" w:rsidP="007A4A9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446443">
        <w:rPr>
          <w:u w:val="single"/>
          <w:shd w:val="clear" w:color="auto" w:fill="FFFFFF"/>
        </w:rPr>
        <w:t>Zhou, J.O. *</w:t>
      </w:r>
      <w:r w:rsidRPr="00446443">
        <w:rPr>
          <w:shd w:val="clear" w:color="auto" w:fill="FFFFFF"/>
        </w:rPr>
        <w:t>, Fera, D. </w:t>
      </w:r>
      <w:r w:rsidRPr="00446443">
        <w:rPr>
          <w:color w:val="000000"/>
        </w:rPr>
        <w:t>(</w:t>
      </w:r>
      <w:r w:rsidRPr="00446443">
        <w:rPr>
          <w:bCs/>
          <w:color w:val="000000"/>
        </w:rPr>
        <w:t>2018).</w:t>
      </w:r>
      <w:r w:rsidRPr="00446443">
        <w:rPr>
          <w:b/>
          <w:bCs/>
          <w:color w:val="000000"/>
        </w:rPr>
        <w:t xml:space="preserve"> </w:t>
      </w:r>
      <w:r w:rsidRPr="00446443">
        <w:t>Characterizing a CH103 Quadruple Mutant</w:t>
      </w:r>
      <w:r w:rsidRPr="00446443">
        <w:rPr>
          <w:color w:val="000000"/>
        </w:rPr>
        <w:t xml:space="preserve">. </w:t>
      </w:r>
      <w:r w:rsidRPr="00446443">
        <w:rPr>
          <w:i/>
          <w:iCs/>
          <w:color w:val="000000"/>
        </w:rPr>
        <w:t xml:space="preserve">Swarthmore Chapter Sigma Xi Poster Session, </w:t>
      </w:r>
      <w:r w:rsidRPr="00446443">
        <w:rPr>
          <w:color w:val="000000"/>
        </w:rPr>
        <w:t xml:space="preserve">Swarthmore, PA, USA </w:t>
      </w:r>
    </w:p>
    <w:p w14:paraId="295DEC10" w14:textId="77777777" w:rsidR="007A4A9A" w:rsidRPr="007A4A9A" w:rsidRDefault="007A4A9A" w:rsidP="007A4A9A">
      <w:pPr>
        <w:widowControl w:val="0"/>
        <w:autoSpaceDE w:val="0"/>
        <w:autoSpaceDN w:val="0"/>
        <w:adjustRightInd w:val="0"/>
        <w:rPr>
          <w:color w:val="000000"/>
          <w:sz w:val="4"/>
          <w:szCs w:val="4"/>
        </w:rPr>
      </w:pPr>
    </w:p>
    <w:p w14:paraId="3E239F3B" w14:textId="53C9B239" w:rsidR="007A4A9A" w:rsidRPr="00AA6E85" w:rsidRDefault="007A4A9A" w:rsidP="000872A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446443">
        <w:rPr>
          <w:u w:val="single"/>
          <w:shd w:val="clear" w:color="auto" w:fill="FFFFFF"/>
        </w:rPr>
        <w:t>Zhou, J.O. *</w:t>
      </w:r>
      <w:r w:rsidRPr="00446443">
        <w:rPr>
          <w:shd w:val="clear" w:color="auto" w:fill="FFFFFF"/>
        </w:rPr>
        <w:t>, </w:t>
      </w:r>
      <w:r w:rsidRPr="00446443">
        <w:rPr>
          <w:u w:val="single"/>
          <w:shd w:val="clear" w:color="auto" w:fill="FFFFFF"/>
        </w:rPr>
        <w:t>Ton, T</w:t>
      </w:r>
      <w:proofErr w:type="gramStart"/>
      <w:r w:rsidRPr="00446443">
        <w:rPr>
          <w:u w:val="single"/>
          <w:shd w:val="clear" w:color="auto" w:fill="FFFFFF"/>
        </w:rPr>
        <w:t>.*</w:t>
      </w:r>
      <w:proofErr w:type="gramEnd"/>
      <w:r w:rsidRPr="00446443">
        <w:rPr>
          <w:shd w:val="clear" w:color="auto" w:fill="FFFFFF"/>
        </w:rPr>
        <w:t>, Fera, D. </w:t>
      </w:r>
      <w:r w:rsidRPr="00446443">
        <w:rPr>
          <w:color w:val="000000"/>
        </w:rPr>
        <w:t>(</w:t>
      </w:r>
      <w:r w:rsidRPr="00446443">
        <w:rPr>
          <w:bCs/>
          <w:color w:val="000000"/>
        </w:rPr>
        <w:t>2018).</w:t>
      </w:r>
      <w:r w:rsidR="009E60C1">
        <w:rPr>
          <w:bCs/>
          <w:color w:val="000000"/>
        </w:rPr>
        <w:t xml:space="preserve"> Probing Affinity Maturation in the HIV-Induced CH103 Broadly Neutralizing Antibody Clonal Lineage</w:t>
      </w:r>
      <w:proofErr w:type="gramStart"/>
      <w:r w:rsidR="009E60C1">
        <w:rPr>
          <w:bCs/>
          <w:color w:val="000000"/>
        </w:rPr>
        <w:t>.,</w:t>
      </w:r>
      <w:proofErr w:type="gramEnd"/>
      <w:r w:rsidR="009E60C1">
        <w:rPr>
          <w:bCs/>
          <w:color w:val="000000"/>
        </w:rPr>
        <w:t xml:space="preserve"> FCBIS Symposium, University of Pennsylvania, Philadelphia, PA, USA</w:t>
      </w:r>
    </w:p>
    <w:p w14:paraId="08B21FD0" w14:textId="77777777" w:rsidR="000872A4" w:rsidRDefault="000872A4" w:rsidP="000872A4">
      <w:pPr>
        <w:rPr>
          <w:rFonts w:ascii="Times New Roman" w:hAnsi="Times New Roman" w:cs="Times New Roman"/>
          <w:b/>
          <w:sz w:val="24"/>
          <w:szCs w:val="24"/>
        </w:rPr>
      </w:pPr>
    </w:p>
    <w:p w14:paraId="347B1CA5" w14:textId="77777777" w:rsidR="000872A4" w:rsidRPr="00291F2D" w:rsidRDefault="000872A4" w:rsidP="000872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Oral Presentations</w:t>
      </w:r>
      <w:r w:rsidRPr="0053051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21"/>
        <w:gridCol w:w="8875"/>
      </w:tblGrid>
      <w:tr w:rsidR="000872A4" w:rsidRPr="00530511" w14:paraId="61FF29D1" w14:textId="77777777" w:rsidTr="004C68F7">
        <w:tc>
          <w:tcPr>
            <w:tcW w:w="690" w:type="pct"/>
            <w:shd w:val="clear" w:color="auto" w:fill="auto"/>
          </w:tcPr>
          <w:p w14:paraId="7206B49D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10/17</w:t>
            </w:r>
          </w:p>
          <w:p w14:paraId="064BE09A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iCs/>
                <w:color w:val="000000"/>
                <w:shd w:val="clear" w:color="auto" w:fill="FFFFFF"/>
              </w:rPr>
            </w:pPr>
          </w:p>
          <w:p w14:paraId="27F42746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iCs/>
                <w:color w:val="000000"/>
                <w:shd w:val="clear" w:color="auto" w:fill="FFFFFF"/>
              </w:rPr>
            </w:pPr>
          </w:p>
          <w:p w14:paraId="5C936C2A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iCs/>
                <w:color w:val="000000"/>
                <w:shd w:val="clear" w:color="auto" w:fill="FFFFFF"/>
              </w:rPr>
            </w:pPr>
          </w:p>
          <w:p w14:paraId="1EA968E4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iCs/>
                <w:color w:val="000000"/>
                <w:shd w:val="clear" w:color="auto" w:fill="FFFFFF"/>
              </w:rPr>
            </w:pPr>
          </w:p>
          <w:p w14:paraId="6429C04D" w14:textId="77777777" w:rsidR="000872A4" w:rsidRPr="003E4AC6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iCs/>
                <w:color w:val="000000"/>
                <w:sz w:val="12"/>
                <w:szCs w:val="12"/>
                <w:shd w:val="clear" w:color="auto" w:fill="FFFFFF"/>
              </w:rPr>
            </w:pPr>
          </w:p>
          <w:p w14:paraId="30C34322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530511">
              <w:rPr>
                <w:iCs/>
                <w:color w:val="000000"/>
                <w:shd w:val="clear" w:color="auto" w:fill="FFFFFF"/>
              </w:rPr>
              <w:t>10/16</w:t>
            </w:r>
          </w:p>
          <w:p w14:paraId="4DF33E2D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iCs/>
                <w:color w:val="000000"/>
                <w:shd w:val="clear" w:color="auto" w:fill="FFFFFF"/>
              </w:rPr>
            </w:pPr>
          </w:p>
          <w:p w14:paraId="07A5217D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iCs/>
                <w:color w:val="000000"/>
                <w:shd w:val="clear" w:color="auto" w:fill="FFFFFF"/>
              </w:rPr>
            </w:pPr>
          </w:p>
          <w:p w14:paraId="6502636B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iCs/>
                <w:color w:val="000000"/>
                <w:shd w:val="clear" w:color="auto" w:fill="FFFFFF"/>
              </w:rPr>
            </w:pPr>
          </w:p>
          <w:p w14:paraId="0EF1AC2B" w14:textId="77777777" w:rsidR="009E7937" w:rsidRDefault="009E7937" w:rsidP="004C68F7">
            <w:pPr>
              <w:pStyle w:val="NormalWeb"/>
              <w:spacing w:before="0" w:beforeAutospacing="0" w:after="0" w:afterAutospacing="0"/>
              <w:outlineLvl w:val="0"/>
              <w:rPr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14:paraId="2F9E927C" w14:textId="77777777" w:rsidR="00E96E76" w:rsidRDefault="00E96E76" w:rsidP="004C68F7">
            <w:pPr>
              <w:pStyle w:val="NormalWeb"/>
              <w:spacing w:before="0" w:beforeAutospacing="0" w:after="0" w:afterAutospacing="0"/>
              <w:outlineLvl w:val="0"/>
              <w:rPr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14:paraId="7166780F" w14:textId="77777777" w:rsidR="00E96E76" w:rsidRDefault="00E96E76" w:rsidP="004C68F7">
            <w:pPr>
              <w:pStyle w:val="NormalWeb"/>
              <w:spacing w:before="0" w:beforeAutospacing="0" w:after="0" w:afterAutospacing="0"/>
              <w:outlineLvl w:val="0"/>
              <w:rPr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14:paraId="11313D73" w14:textId="77777777" w:rsidR="007E2380" w:rsidRPr="007E2380" w:rsidRDefault="007E2380" w:rsidP="004C68F7">
            <w:pPr>
              <w:pStyle w:val="NormalWeb"/>
              <w:spacing w:before="0" w:beforeAutospacing="0" w:after="0" w:afterAutospacing="0"/>
              <w:outlineLvl w:val="0"/>
              <w:rPr>
                <w:iCs/>
                <w:color w:val="000000"/>
                <w:sz w:val="12"/>
                <w:szCs w:val="12"/>
                <w:shd w:val="clear" w:color="auto" w:fill="FFFFFF"/>
              </w:rPr>
            </w:pPr>
          </w:p>
          <w:p w14:paraId="4EEC481F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530511">
              <w:rPr>
                <w:iCs/>
                <w:color w:val="000000"/>
                <w:shd w:val="clear" w:color="auto" w:fill="FFFFFF"/>
              </w:rPr>
              <w:t>10/16</w:t>
            </w:r>
          </w:p>
          <w:p w14:paraId="5997A753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iCs/>
                <w:color w:val="000000"/>
                <w:shd w:val="clear" w:color="auto" w:fill="FFFFFF"/>
              </w:rPr>
            </w:pPr>
          </w:p>
          <w:p w14:paraId="29FB01BB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iCs/>
                <w:color w:val="000000"/>
                <w:shd w:val="clear" w:color="auto" w:fill="FFFFFF"/>
              </w:rPr>
            </w:pPr>
          </w:p>
          <w:p w14:paraId="0D02BFB8" w14:textId="77777777" w:rsidR="000872A4" w:rsidRPr="009E7937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14:paraId="3D81B708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530511">
              <w:rPr>
                <w:iCs/>
                <w:color w:val="000000"/>
                <w:shd w:val="clear" w:color="auto" w:fill="FFFFFF"/>
              </w:rPr>
              <w:t>03/16</w:t>
            </w:r>
          </w:p>
          <w:p w14:paraId="345788CC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  <w:p w14:paraId="1D27BA40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  <w:p w14:paraId="1820EF50" w14:textId="77777777" w:rsidR="000872A4" w:rsidRPr="009E7937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</w:p>
          <w:p w14:paraId="42897D2B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530511">
              <w:rPr>
                <w:iCs/>
                <w:color w:val="000000"/>
                <w:shd w:val="clear" w:color="auto" w:fill="FFFFFF"/>
              </w:rPr>
              <w:t>03/16</w:t>
            </w:r>
          </w:p>
          <w:p w14:paraId="2F93C1CC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  <w:p w14:paraId="527E8D85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  <w:p w14:paraId="51369F03" w14:textId="77777777" w:rsidR="009E7937" w:rsidRPr="009E7937" w:rsidRDefault="009E7937" w:rsidP="004C68F7">
            <w:pPr>
              <w:pStyle w:val="NormalWeb"/>
              <w:spacing w:before="0" w:beforeAutospacing="0" w:after="0" w:afterAutospacing="0"/>
              <w:outlineLvl w:val="0"/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14:paraId="395DB5FF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530511">
              <w:rPr>
                <w:iCs/>
                <w:color w:val="000000"/>
                <w:shd w:val="clear" w:color="auto" w:fill="FFFFFF"/>
              </w:rPr>
              <w:t>09/15</w:t>
            </w:r>
          </w:p>
          <w:p w14:paraId="5B1BDCB7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  <w:p w14:paraId="56EF3398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  <w:p w14:paraId="319B2343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  <w:p w14:paraId="71D09AA5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530511">
              <w:rPr>
                <w:bCs/>
              </w:rPr>
              <w:t>09/14</w:t>
            </w:r>
          </w:p>
          <w:p w14:paraId="6AC9AEEA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  <w:p w14:paraId="1323F7B3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  <w:p w14:paraId="65E24672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530511">
              <w:rPr>
                <w:bCs/>
              </w:rPr>
              <w:t>04/14</w:t>
            </w:r>
          </w:p>
          <w:p w14:paraId="34B57B00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  <w:p w14:paraId="313C84F2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  <w:p w14:paraId="79C4F880" w14:textId="77777777" w:rsidR="000872A4" w:rsidRPr="007E2380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</w:p>
          <w:p w14:paraId="48F89555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530511">
              <w:rPr>
                <w:bCs/>
              </w:rPr>
              <w:t>09/13</w:t>
            </w:r>
          </w:p>
        </w:tc>
        <w:tc>
          <w:tcPr>
            <w:tcW w:w="4310" w:type="pct"/>
            <w:shd w:val="clear" w:color="auto" w:fill="auto"/>
          </w:tcPr>
          <w:p w14:paraId="0385A7E9" w14:textId="3B80093E" w:rsidR="000872A4" w:rsidRPr="003E4AC6" w:rsidRDefault="000872A4" w:rsidP="009E7937">
            <w:pPr>
              <w:ind w:left="46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E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Structural Mimic of the HIV Envelope V3 Region Reveals Key Features of the DH270 Broadly Neutralizing Antibody Lineage Epitope and Stages of Affinity Maturation</w:t>
            </w:r>
            <w:r w:rsidR="00E96E76" w:rsidRPr="00E9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6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AC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Duke Center for HIV/AIDS Vaccine and Immunology and Immunogen Discovery, Duke </w:t>
            </w:r>
            <w:r w:rsidRPr="00E96E7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University</w:t>
            </w:r>
            <w:r w:rsidR="00E96E76" w:rsidRPr="00E96E7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, Durham, NC</w:t>
            </w:r>
            <w:r w:rsidRPr="003E4AC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9875ACE" w14:textId="39EF6265" w:rsidR="000872A4" w:rsidRPr="003E4AC6" w:rsidRDefault="000872A4" w:rsidP="009E7937">
            <w:pPr>
              <w:ind w:left="46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E4A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r w:rsidRPr="003E4AC6">
              <w:rPr>
                <w:rFonts w:ascii="Times New Roman" w:hAnsi="Times New Roman" w:cs="Times New Roman"/>
                <w:sz w:val="24"/>
                <w:szCs w:val="24"/>
              </w:rPr>
              <w:t>Structural Analysis of the Interaction with Env of the DH270 Broadly Neutralizing Glycan-Dependent B-Cell Lineage from Donor CH848, and its Cooperating Lineages DH475 and DH272</w:t>
            </w:r>
            <w:r w:rsidRPr="003E4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(Selected oral abstract)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4AC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Duke Center for HIV/AIDS Vaccine and Immunology and Immuno</w:t>
            </w:r>
            <w:r w:rsidR="007E23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gen Discovery, Duke University</w:t>
            </w:r>
            <w:r w:rsidR="00E96E76">
              <w:rPr>
                <w:bCs/>
                <w:iCs/>
                <w:color w:val="000000"/>
                <w:shd w:val="clear" w:color="auto" w:fill="FFFFFF"/>
              </w:rPr>
              <w:t xml:space="preserve">, </w:t>
            </w:r>
            <w:r w:rsidR="00E96E76" w:rsidRPr="00E96E7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Durham, NC</w:t>
            </w:r>
          </w:p>
          <w:p w14:paraId="34137769" w14:textId="3F4E5783" w:rsidR="000872A4" w:rsidRPr="007E2380" w:rsidRDefault="000872A4" w:rsidP="007E2380">
            <w:pPr>
              <w:pStyle w:val="NormalWeb"/>
              <w:spacing w:before="0" w:beforeAutospacing="0" w:after="0" w:afterAutospacing="0"/>
              <w:ind w:left="469"/>
              <w:outlineLvl w:val="0"/>
              <w:rPr>
                <w:bCs/>
                <w:iCs/>
                <w:color w:val="000000"/>
                <w:shd w:val="clear" w:color="auto" w:fill="FFFFFF"/>
              </w:rPr>
            </w:pPr>
            <w:r w:rsidRPr="00530511">
              <w:t>Structural Analysis by Negative Stain EM of Env-Fab Complexes from NHP79 and RV305</w:t>
            </w:r>
            <w:r w:rsidR="00E96E76" w:rsidRPr="00E96E76">
              <w:t>.</w:t>
            </w:r>
            <w:r w:rsidRPr="00530511">
              <w:rPr>
                <w:bCs/>
                <w:iCs/>
                <w:color w:val="000000"/>
                <w:shd w:val="clear" w:color="auto" w:fill="FFFFFF"/>
              </w:rPr>
              <w:t>Duke Center for HIV/AIDS Vaccine and Immunology and Immunogen Discovery, Duke University</w:t>
            </w:r>
            <w:r w:rsidR="00E96E76">
              <w:rPr>
                <w:bCs/>
                <w:iCs/>
                <w:color w:val="000000"/>
                <w:shd w:val="clear" w:color="auto" w:fill="FFFFFF"/>
              </w:rPr>
              <w:t>, Durham, NC</w:t>
            </w:r>
          </w:p>
          <w:p w14:paraId="69D8D10E" w14:textId="77777777" w:rsidR="000872A4" w:rsidRPr="009E7937" w:rsidRDefault="000872A4" w:rsidP="009E7937">
            <w:pPr>
              <w:pStyle w:val="NormalWeb"/>
              <w:spacing w:before="0" w:beforeAutospacing="0" w:after="0" w:afterAutospacing="0"/>
              <w:ind w:left="469"/>
              <w:outlineLvl w:val="0"/>
              <w:rPr>
                <w:sz w:val="22"/>
                <w:szCs w:val="22"/>
                <w:shd w:val="clear" w:color="auto" w:fill="FFFFFF"/>
              </w:rPr>
            </w:pPr>
          </w:p>
          <w:p w14:paraId="49A518A0" w14:textId="770E320B" w:rsidR="000872A4" w:rsidRPr="007E2380" w:rsidRDefault="000872A4" w:rsidP="007E2380">
            <w:pPr>
              <w:pStyle w:val="NormalWeb"/>
              <w:spacing w:before="0" w:beforeAutospacing="0" w:after="0" w:afterAutospacing="0"/>
              <w:ind w:left="469"/>
              <w:outlineLvl w:val="0"/>
              <w:rPr>
                <w:bCs/>
              </w:rPr>
            </w:pPr>
            <w:r w:rsidRPr="00530511">
              <w:rPr>
                <w:shd w:val="clear" w:color="auto" w:fill="FFFFFF"/>
              </w:rPr>
              <w:t>Structural Analysis of an HIV-1 Broadly Neutralizing B-Cell Lineage Targeting the Env N332 Glycan</w:t>
            </w:r>
            <w:r w:rsidR="00E96E76" w:rsidRPr="00E96E76">
              <w:t>.</w:t>
            </w:r>
            <w:r w:rsidR="00E96E76">
              <w:t xml:space="preserve"> </w:t>
            </w:r>
            <w:r w:rsidRPr="00530511">
              <w:t>HIV Vaccines (X8) Keystone Symposia, Olympic Valley, CA</w:t>
            </w:r>
            <w:r w:rsidRPr="00530511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</w:p>
          <w:p w14:paraId="5DAE80B9" w14:textId="77777777" w:rsidR="000872A4" w:rsidRPr="009E7937" w:rsidRDefault="000872A4" w:rsidP="009E7937">
            <w:pPr>
              <w:pStyle w:val="NormalWeb"/>
              <w:spacing w:before="0" w:beforeAutospacing="0" w:after="0" w:afterAutospacing="0"/>
              <w:ind w:left="469"/>
              <w:outlineLvl w:val="0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14:paraId="643CC135" w14:textId="20FA442B" w:rsidR="000872A4" w:rsidRPr="007E2380" w:rsidRDefault="000872A4" w:rsidP="007E2380">
            <w:pPr>
              <w:pStyle w:val="NormalWeb"/>
              <w:spacing w:before="0" w:beforeAutospacing="0" w:after="0" w:afterAutospacing="0"/>
              <w:ind w:left="469"/>
              <w:outlineLvl w:val="0"/>
              <w:rPr>
                <w:bCs/>
              </w:rPr>
            </w:pPr>
            <w:r w:rsidRPr="00530511">
              <w:rPr>
                <w:shd w:val="clear" w:color="auto" w:fill="FFFFFF"/>
              </w:rPr>
              <w:t>Structural Analysis of an HIV-1 Broadly Neutralizing B-Cell Lineage Targeting the Env N332 Glycan</w:t>
            </w:r>
            <w:r w:rsidR="00E96E76" w:rsidRPr="00E96E76">
              <w:t>.</w:t>
            </w:r>
            <w:r w:rsidR="00E96E76">
              <w:t xml:space="preserve"> </w:t>
            </w:r>
            <w:r w:rsidRPr="00530511">
              <w:t>Antibody Viral Co-evolution Workshop, Los Alamos, NM</w:t>
            </w:r>
            <w:r w:rsidRPr="00530511">
              <w:rPr>
                <w:shd w:val="clear" w:color="auto" w:fill="FFFFFF"/>
              </w:rPr>
              <w:t xml:space="preserve"> (New Mexico Consortium)</w:t>
            </w:r>
          </w:p>
          <w:p w14:paraId="09CCF103" w14:textId="77777777" w:rsidR="000872A4" w:rsidRPr="009E7937" w:rsidRDefault="000872A4" w:rsidP="009E7937">
            <w:pPr>
              <w:pStyle w:val="NormalWeb"/>
              <w:spacing w:before="0" w:beforeAutospacing="0" w:after="0" w:afterAutospacing="0"/>
              <w:ind w:left="469"/>
              <w:outlineLvl w:val="0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14:paraId="33B3B8B5" w14:textId="405CB311" w:rsidR="000872A4" w:rsidRPr="007E2380" w:rsidRDefault="000872A4" w:rsidP="007E2380">
            <w:pPr>
              <w:pStyle w:val="NormalWeb"/>
              <w:spacing w:before="0" w:beforeAutospacing="0" w:after="0" w:afterAutospacing="0"/>
              <w:ind w:left="469"/>
              <w:outlineLvl w:val="0"/>
              <w:rPr>
                <w:bCs/>
              </w:rPr>
            </w:pPr>
            <w:r w:rsidRPr="00530511">
              <w:t>Crystal Structure Reveals Why Antibodies from Rhesus Macaque Immunizations Can Neutralize Tier-2</w:t>
            </w:r>
            <w:r w:rsidRPr="00530511">
              <w:rPr>
                <w:iCs/>
                <w:color w:val="000000"/>
                <w:shd w:val="clear" w:color="auto" w:fill="FFFFFF"/>
              </w:rPr>
              <w:t xml:space="preserve"> </w:t>
            </w:r>
            <w:r w:rsidR="00E96E76">
              <w:t>Autologous Envs</w:t>
            </w:r>
            <w:r w:rsidR="00E96E76" w:rsidRPr="00E96E76">
              <w:t>.</w:t>
            </w:r>
            <w:r w:rsidR="00E96E76">
              <w:t xml:space="preserve"> </w:t>
            </w:r>
            <w:r w:rsidRPr="00530511">
              <w:rPr>
                <w:bCs/>
                <w:iCs/>
                <w:color w:val="000000"/>
                <w:shd w:val="clear" w:color="auto" w:fill="FFFFFF"/>
              </w:rPr>
              <w:t>Duke Center for HIV/AIDS Vaccine and Immunology and Immun</w:t>
            </w:r>
            <w:r w:rsidR="007E2380">
              <w:rPr>
                <w:bCs/>
                <w:iCs/>
                <w:color w:val="000000"/>
                <w:shd w:val="clear" w:color="auto" w:fill="FFFFFF"/>
              </w:rPr>
              <w:t>ogen Discovery, Duke University</w:t>
            </w:r>
            <w:r w:rsidR="00E96E76">
              <w:rPr>
                <w:bCs/>
                <w:iCs/>
                <w:color w:val="000000"/>
                <w:shd w:val="clear" w:color="auto" w:fill="FFFFFF"/>
              </w:rPr>
              <w:t>, Durham, NC</w:t>
            </w:r>
          </w:p>
          <w:p w14:paraId="10C1CC34" w14:textId="77777777" w:rsidR="000872A4" w:rsidRPr="009E7937" w:rsidRDefault="000872A4" w:rsidP="009E7937">
            <w:pPr>
              <w:pStyle w:val="NormalWeb"/>
              <w:spacing w:before="0" w:beforeAutospacing="0" w:after="0" w:afterAutospacing="0"/>
              <w:ind w:left="469"/>
              <w:outlineLvl w:val="0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14:paraId="6A598D16" w14:textId="6AC27057" w:rsidR="000872A4" w:rsidRPr="007E2380" w:rsidRDefault="000872A4" w:rsidP="007E2380">
            <w:pPr>
              <w:pStyle w:val="NormalWeb"/>
              <w:spacing w:before="0" w:beforeAutospacing="0" w:after="0" w:afterAutospacing="0"/>
              <w:ind w:left="469"/>
              <w:outlineLvl w:val="0"/>
              <w:rPr>
                <w:bCs/>
              </w:rPr>
            </w:pPr>
            <w:r w:rsidRPr="00530511">
              <w:t>Structural Investigations of the HIV “Arms Race” in Gly</w:t>
            </w:r>
            <w:r w:rsidR="00E96E76">
              <w:t>can-Dependent Antibody Lineages</w:t>
            </w:r>
            <w:r w:rsidR="00E96E76" w:rsidRPr="00E96E76">
              <w:t>.</w:t>
            </w:r>
            <w:r w:rsidR="007E2380">
              <w:rPr>
                <w:bCs/>
              </w:rPr>
              <w:t xml:space="preserve"> </w:t>
            </w:r>
            <w:r w:rsidRPr="00530511">
              <w:rPr>
                <w:bCs/>
                <w:iCs/>
                <w:color w:val="000000"/>
                <w:shd w:val="clear" w:color="auto" w:fill="FFFFFF"/>
              </w:rPr>
              <w:t>Duke Center for HIV/AIDS Vaccine and Immunology and Immun</w:t>
            </w:r>
            <w:r w:rsidR="007E2380">
              <w:rPr>
                <w:bCs/>
                <w:iCs/>
                <w:color w:val="000000"/>
                <w:shd w:val="clear" w:color="auto" w:fill="FFFFFF"/>
              </w:rPr>
              <w:t>ogen Discovery, Duke University</w:t>
            </w:r>
            <w:r w:rsidR="00E96E76">
              <w:rPr>
                <w:bCs/>
                <w:iCs/>
                <w:color w:val="000000"/>
                <w:shd w:val="clear" w:color="auto" w:fill="FFFFFF"/>
              </w:rPr>
              <w:t>, Durham, NC</w:t>
            </w:r>
          </w:p>
          <w:p w14:paraId="0886850C" w14:textId="77777777" w:rsidR="000872A4" w:rsidRPr="00530511" w:rsidRDefault="000872A4" w:rsidP="009E7937">
            <w:pPr>
              <w:pStyle w:val="NormalWeb"/>
              <w:spacing w:before="0" w:beforeAutospacing="0" w:after="0" w:afterAutospacing="0"/>
              <w:ind w:left="469"/>
              <w:outlineLvl w:val="0"/>
              <w:rPr>
                <w:bCs/>
                <w:iCs/>
                <w:color w:val="000000"/>
                <w:shd w:val="clear" w:color="auto" w:fill="FFFFFF"/>
              </w:rPr>
            </w:pPr>
          </w:p>
          <w:p w14:paraId="558A3759" w14:textId="5A1561BD" w:rsidR="000872A4" w:rsidRPr="00530511" w:rsidRDefault="000872A4" w:rsidP="007E2380">
            <w:pPr>
              <w:pStyle w:val="NormalWeb"/>
              <w:spacing w:before="0" w:beforeAutospacing="0" w:after="0" w:afterAutospacing="0"/>
              <w:ind w:left="469"/>
              <w:outlineLvl w:val="0"/>
              <w:rPr>
                <w:bCs/>
                <w:iCs/>
                <w:color w:val="000000"/>
                <w:shd w:val="clear" w:color="auto" w:fill="FFFFFF"/>
              </w:rPr>
            </w:pPr>
            <w:r w:rsidRPr="00530511">
              <w:rPr>
                <w:bCs/>
                <w:iCs/>
                <w:color w:val="000000"/>
                <w:shd w:val="clear" w:color="auto" w:fill="FFFFFF"/>
              </w:rPr>
              <w:t>Structural Analysis of Antibody Affinity Maturation in the CH103 Lineage</w:t>
            </w:r>
            <w:r w:rsidR="00E96E76" w:rsidRPr="00E96E76">
              <w:t>.</w:t>
            </w:r>
            <w:r w:rsidR="00E96E76">
              <w:t xml:space="preserve"> </w:t>
            </w:r>
            <w:r w:rsidRPr="00530511">
              <w:rPr>
                <w:bCs/>
                <w:iCs/>
                <w:color w:val="000000"/>
                <w:shd w:val="clear" w:color="auto" w:fill="FFFFFF"/>
              </w:rPr>
              <w:t xml:space="preserve">Duke </w:t>
            </w:r>
            <w:r w:rsidRPr="00530511">
              <w:rPr>
                <w:bCs/>
                <w:iCs/>
                <w:color w:val="000000"/>
                <w:shd w:val="clear" w:color="auto" w:fill="FFFFFF"/>
              </w:rPr>
              <w:lastRenderedPageBreak/>
              <w:t>Center for HIV/AIDS Vaccine and Immunology and Immunogen Discovery, Duke University</w:t>
            </w:r>
            <w:r w:rsidR="00E96E76">
              <w:rPr>
                <w:bCs/>
                <w:iCs/>
                <w:color w:val="000000"/>
                <w:shd w:val="clear" w:color="auto" w:fill="FFFFFF"/>
              </w:rPr>
              <w:t>, Durham, NC</w:t>
            </w:r>
          </w:p>
          <w:p w14:paraId="327A452C" w14:textId="77777777" w:rsidR="000872A4" w:rsidRPr="007E2380" w:rsidRDefault="000872A4" w:rsidP="009E7937">
            <w:pPr>
              <w:pStyle w:val="NormalWeb"/>
              <w:spacing w:before="0" w:beforeAutospacing="0" w:after="0" w:afterAutospacing="0"/>
              <w:ind w:left="469"/>
              <w:outlineLvl w:val="0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14:paraId="34E5767B" w14:textId="1FD7ABFA" w:rsidR="000872A4" w:rsidRPr="00530511" w:rsidRDefault="000872A4" w:rsidP="00E96E76">
            <w:pPr>
              <w:pStyle w:val="NormalWeb"/>
              <w:spacing w:before="0" w:beforeAutospacing="0" w:after="0" w:afterAutospacing="0"/>
              <w:ind w:left="469"/>
              <w:outlineLvl w:val="0"/>
              <w:rPr>
                <w:bCs/>
                <w:iCs/>
                <w:color w:val="000000"/>
                <w:shd w:val="clear" w:color="auto" w:fill="FFFFFF"/>
              </w:rPr>
            </w:pPr>
            <w:r w:rsidRPr="00530511">
              <w:rPr>
                <w:bCs/>
                <w:iCs/>
                <w:color w:val="000000"/>
                <w:shd w:val="clear" w:color="auto" w:fill="FFFFFF"/>
              </w:rPr>
              <w:t>Investigating the Mechanisms of the HIV “Arms Race” in the CH103 Lineage</w:t>
            </w:r>
            <w:r w:rsidR="00E96E76" w:rsidRPr="00E96E76">
              <w:t>.</w:t>
            </w:r>
            <w:r w:rsidR="00E96E76">
              <w:t xml:space="preserve"> </w:t>
            </w:r>
            <w:r w:rsidRPr="00530511">
              <w:rPr>
                <w:bCs/>
                <w:iCs/>
                <w:color w:val="000000"/>
                <w:shd w:val="clear" w:color="auto" w:fill="FFFFFF"/>
              </w:rPr>
              <w:t>Duke Center for HIV/AIDS Vaccine and Immunology and Immuno</w:t>
            </w:r>
            <w:r w:rsidR="007E2380">
              <w:rPr>
                <w:bCs/>
                <w:iCs/>
                <w:color w:val="000000"/>
                <w:shd w:val="clear" w:color="auto" w:fill="FFFFFF"/>
              </w:rPr>
              <w:t>gen Discovery, Duke University</w:t>
            </w:r>
            <w:r w:rsidR="00E96E76">
              <w:rPr>
                <w:bCs/>
                <w:iCs/>
                <w:color w:val="000000"/>
                <w:shd w:val="clear" w:color="auto" w:fill="FFFFFF"/>
              </w:rPr>
              <w:t>, Durham, NC</w:t>
            </w:r>
          </w:p>
        </w:tc>
      </w:tr>
      <w:tr w:rsidR="000872A4" w:rsidRPr="00530511" w14:paraId="2FD17524" w14:textId="77777777" w:rsidTr="004C68F7">
        <w:tc>
          <w:tcPr>
            <w:tcW w:w="690" w:type="pct"/>
            <w:shd w:val="clear" w:color="auto" w:fill="auto"/>
          </w:tcPr>
          <w:p w14:paraId="14F42EAA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  <w:tc>
          <w:tcPr>
            <w:tcW w:w="4310" w:type="pct"/>
            <w:shd w:val="clear" w:color="auto" w:fill="auto"/>
          </w:tcPr>
          <w:p w14:paraId="76AEED45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</w:tr>
    </w:tbl>
    <w:p w14:paraId="1187B056" w14:textId="77777777" w:rsidR="000872A4" w:rsidRPr="00530511" w:rsidRDefault="000872A4" w:rsidP="000872A4">
      <w:pPr>
        <w:pStyle w:val="H2"/>
        <w:rPr>
          <w:bCs/>
        </w:rPr>
      </w:pPr>
      <w:r w:rsidRPr="00530511">
        <w:rPr>
          <w:bCs/>
        </w:rPr>
        <w:t>Grants: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1419"/>
        <w:gridCol w:w="8877"/>
      </w:tblGrid>
      <w:tr w:rsidR="000872A4" w:rsidRPr="00530511" w14:paraId="40736904" w14:textId="77777777" w:rsidTr="004C68F7">
        <w:trPr>
          <w:hidden/>
        </w:trPr>
        <w:tc>
          <w:tcPr>
            <w:tcW w:w="689" w:type="pct"/>
            <w:tcBorders>
              <w:bottom w:val="single" w:sz="4" w:space="0" w:color="auto"/>
            </w:tcBorders>
            <w:shd w:val="clear" w:color="auto" w:fill="CCCCCC"/>
          </w:tcPr>
          <w:p w14:paraId="1D8486F2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Year(s)</w:t>
            </w:r>
          </w:p>
        </w:tc>
        <w:tc>
          <w:tcPr>
            <w:tcW w:w="4311" w:type="pct"/>
            <w:shd w:val="clear" w:color="auto" w:fill="CCCCCC"/>
          </w:tcPr>
          <w:p w14:paraId="0039B222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Grant title</w:t>
            </w:r>
          </w:p>
        </w:tc>
      </w:tr>
      <w:tr w:rsidR="000872A4" w:rsidRPr="00530511" w14:paraId="28667D3D" w14:textId="77777777" w:rsidTr="004C68F7">
        <w:trPr>
          <w:hidden/>
        </w:trPr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08DCE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</w:p>
        </w:tc>
        <w:tc>
          <w:tcPr>
            <w:tcW w:w="4311" w:type="pct"/>
            <w:tcBorders>
              <w:left w:val="single" w:sz="4" w:space="0" w:color="auto"/>
            </w:tcBorders>
            <w:shd w:val="clear" w:color="auto" w:fill="CCCCCC"/>
          </w:tcPr>
          <w:p w14:paraId="129CE76A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Grant type and number</w:t>
            </w:r>
          </w:p>
        </w:tc>
      </w:tr>
      <w:tr w:rsidR="000872A4" w:rsidRPr="00530511" w14:paraId="2FBEF676" w14:textId="77777777" w:rsidTr="004C68F7">
        <w:trPr>
          <w:hidden/>
        </w:trPr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DF5BAE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</w:p>
        </w:tc>
        <w:tc>
          <w:tcPr>
            <w:tcW w:w="4311" w:type="pct"/>
            <w:tcBorders>
              <w:left w:val="single" w:sz="4" w:space="0" w:color="auto"/>
            </w:tcBorders>
            <w:shd w:val="clear" w:color="auto" w:fill="CCCCCC"/>
          </w:tcPr>
          <w:p w14:paraId="59CD3033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Role of Project (if PI or site PI, total direct costs)</w:t>
            </w:r>
          </w:p>
        </w:tc>
      </w:tr>
      <w:tr w:rsidR="000872A4" w:rsidRPr="00530511" w14:paraId="32CD2956" w14:textId="77777777" w:rsidTr="004C68F7">
        <w:trPr>
          <w:hidden/>
        </w:trPr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01CFDA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</w:p>
        </w:tc>
        <w:tc>
          <w:tcPr>
            <w:tcW w:w="4311" w:type="pct"/>
            <w:tcBorders>
              <w:left w:val="single" w:sz="4" w:space="0" w:color="auto"/>
            </w:tcBorders>
            <w:shd w:val="clear" w:color="auto" w:fill="CCCCCC"/>
          </w:tcPr>
          <w:p w14:paraId="7C8FC6DE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Description of the major goals</w:t>
            </w:r>
          </w:p>
        </w:tc>
      </w:tr>
    </w:tbl>
    <w:p w14:paraId="03B7974C" w14:textId="77777777" w:rsidR="000872A4" w:rsidRPr="00EC4CB7" w:rsidRDefault="000872A4" w:rsidP="000872A4">
      <w:pPr>
        <w:rPr>
          <w:rFonts w:ascii="Times" w:hAnsi="Times"/>
          <w:sz w:val="2"/>
          <w:szCs w:val="2"/>
        </w:rPr>
      </w:pPr>
    </w:p>
    <w:tbl>
      <w:tblPr>
        <w:tblW w:w="4991" w:type="pct"/>
        <w:tblLook w:val="00A0" w:firstRow="1" w:lastRow="0" w:firstColumn="1" w:lastColumn="0" w:noHBand="0" w:noVBand="0"/>
      </w:tblPr>
      <w:tblGrid>
        <w:gridCol w:w="1638"/>
        <w:gridCol w:w="8639"/>
      </w:tblGrid>
      <w:tr w:rsidR="0080131D" w:rsidRPr="00530511" w14:paraId="45FFF67C" w14:textId="77777777" w:rsidTr="0080131D">
        <w:tc>
          <w:tcPr>
            <w:tcW w:w="797" w:type="pct"/>
            <w:shd w:val="clear" w:color="auto" w:fill="auto"/>
          </w:tcPr>
          <w:p w14:paraId="3533E3ED" w14:textId="300D1FE3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12/18 </w:t>
            </w:r>
            <w:r w:rsidR="0080131D">
              <w:rPr>
                <w:bCs/>
                <w:color w:val="000000"/>
              </w:rPr>
              <w:t>– 06/19</w:t>
            </w:r>
          </w:p>
          <w:p w14:paraId="22BBC01C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17C5B0D1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161CEFB6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6F24CBEB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71AFD60D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  <w:sz w:val="20"/>
                <w:szCs w:val="20"/>
              </w:rPr>
            </w:pPr>
          </w:p>
          <w:p w14:paraId="1F6BD830" w14:textId="77777777" w:rsidR="009E60C1" w:rsidRDefault="009E60C1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  <w:sz w:val="4"/>
                <w:szCs w:val="4"/>
              </w:rPr>
            </w:pPr>
          </w:p>
          <w:p w14:paraId="07516C34" w14:textId="77777777" w:rsidR="009E60C1" w:rsidRDefault="009E60C1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  <w:sz w:val="4"/>
                <w:szCs w:val="4"/>
              </w:rPr>
            </w:pPr>
          </w:p>
          <w:p w14:paraId="59B0B44C" w14:textId="77777777" w:rsidR="009E60C1" w:rsidRDefault="009E60C1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  <w:sz w:val="4"/>
                <w:szCs w:val="4"/>
              </w:rPr>
            </w:pPr>
          </w:p>
          <w:p w14:paraId="6B01A44B" w14:textId="77777777" w:rsidR="009E60C1" w:rsidRDefault="009E60C1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  <w:sz w:val="4"/>
                <w:szCs w:val="4"/>
              </w:rPr>
            </w:pPr>
          </w:p>
          <w:p w14:paraId="3908C589" w14:textId="77777777" w:rsidR="009E60C1" w:rsidRDefault="009E60C1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  <w:sz w:val="4"/>
                <w:szCs w:val="4"/>
              </w:rPr>
            </w:pPr>
          </w:p>
          <w:p w14:paraId="208EEF04" w14:textId="77777777" w:rsidR="009E60C1" w:rsidRDefault="009E60C1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  <w:sz w:val="4"/>
                <w:szCs w:val="4"/>
              </w:rPr>
            </w:pPr>
          </w:p>
          <w:p w14:paraId="2674228E" w14:textId="77777777" w:rsidR="009E60C1" w:rsidRPr="009E60C1" w:rsidRDefault="009E60C1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  <w:sz w:val="4"/>
                <w:szCs w:val="4"/>
              </w:rPr>
            </w:pPr>
          </w:p>
          <w:p w14:paraId="01B3AF48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 xml:space="preserve">08/17 – </w:t>
            </w:r>
            <w:r>
              <w:rPr>
                <w:bCs/>
                <w:color w:val="000000"/>
              </w:rPr>
              <w:t>07/18</w:t>
            </w:r>
          </w:p>
          <w:p w14:paraId="655808B0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</w:tc>
        <w:tc>
          <w:tcPr>
            <w:tcW w:w="4203" w:type="pct"/>
            <w:shd w:val="clear" w:color="auto" w:fill="auto"/>
          </w:tcPr>
          <w:p w14:paraId="7D52363B" w14:textId="77777777" w:rsidR="000872A4" w:rsidRPr="00DD4ACA" w:rsidRDefault="000872A4" w:rsidP="0080131D">
            <w:pPr>
              <w:pStyle w:val="NormalWeb"/>
              <w:spacing w:before="0" w:beforeAutospacing="0" w:after="0" w:afterAutospacing="0"/>
              <w:ind w:left="252"/>
              <w:outlineLvl w:val="0"/>
            </w:pPr>
            <w:r w:rsidRPr="00DD4ACA">
              <w:t xml:space="preserve">Expanding the impact of biochemistry course-based undergraduate research experiences (CUREs) by </w:t>
            </w:r>
            <w:r>
              <w:t>integrating efforts across the T</w:t>
            </w:r>
            <w:r w:rsidRPr="00DD4ACA">
              <w:t>ri</w:t>
            </w:r>
            <w:r>
              <w:t>-C</w:t>
            </w:r>
            <w:r w:rsidRPr="00DD4ACA">
              <w:t xml:space="preserve">ollege communities. </w:t>
            </w:r>
          </w:p>
          <w:p w14:paraId="55F774A9" w14:textId="77777777" w:rsidR="000872A4" w:rsidRPr="00DD4ACA" w:rsidRDefault="000872A4" w:rsidP="0080131D">
            <w:pPr>
              <w:pStyle w:val="NormalWeb"/>
              <w:spacing w:before="0" w:beforeAutospacing="0" w:after="0" w:afterAutospacing="0"/>
              <w:ind w:left="252"/>
              <w:outlineLvl w:val="0"/>
            </w:pPr>
            <w:r w:rsidRPr="00DD4ACA">
              <w:t xml:space="preserve">Mellon Tri-College Faculty Forum Brainstorming Grant. </w:t>
            </w:r>
          </w:p>
          <w:p w14:paraId="114361B9" w14:textId="77777777" w:rsidR="000872A4" w:rsidRDefault="000872A4" w:rsidP="0080131D">
            <w:pPr>
              <w:pStyle w:val="NormalWeb"/>
              <w:spacing w:before="0" w:beforeAutospacing="0" w:after="0" w:afterAutospacing="0"/>
              <w:ind w:left="252"/>
              <w:outlineLvl w:val="0"/>
            </w:pPr>
            <w:r w:rsidRPr="00DD4ACA">
              <w:t>Co-PI with Dr. Lou</w:t>
            </w:r>
            <w:r>
              <w:t>ise</w:t>
            </w:r>
            <w:r w:rsidRPr="00DD4ACA">
              <w:t xml:space="preserve"> </w:t>
            </w:r>
            <w:proofErr w:type="spellStart"/>
            <w:r w:rsidRPr="00DD4ACA">
              <w:t>Charkoudian</w:t>
            </w:r>
            <w:proofErr w:type="spellEnd"/>
            <w:r w:rsidRPr="00DD4ACA">
              <w:t xml:space="preserve"> and Dr. Yan Kung.</w:t>
            </w:r>
            <w:r>
              <w:t xml:space="preserve"> (</w:t>
            </w:r>
            <w:r w:rsidRPr="00DD4ACA">
              <w:t>$</w:t>
            </w:r>
            <w:r>
              <w:t>300)</w:t>
            </w:r>
          </w:p>
          <w:p w14:paraId="6108A004" w14:textId="77777777" w:rsidR="000872A4" w:rsidRPr="007B6960" w:rsidRDefault="000872A4" w:rsidP="0080131D">
            <w:pPr>
              <w:pStyle w:val="NormalWeb"/>
              <w:spacing w:before="0" w:beforeAutospacing="0" w:after="0" w:afterAutospacing="0"/>
              <w:ind w:left="252"/>
              <w:outlineLvl w:val="0"/>
            </w:pPr>
            <w:r w:rsidRPr="007B6960">
              <w:rPr>
                <w:bCs/>
                <w:color w:val="000000"/>
              </w:rPr>
              <w:t>The major goal was</w:t>
            </w:r>
            <w:r w:rsidRPr="007B6960">
              <w:rPr>
                <w:shd w:val="clear" w:color="auto" w:fill="FFFFFF"/>
              </w:rPr>
              <w:t xml:space="preserve"> identify ways to integrate the development and execution of biochemistry course-based undergraduate research experiences.</w:t>
            </w:r>
          </w:p>
          <w:p w14:paraId="22EFA0EE" w14:textId="77777777" w:rsidR="000872A4" w:rsidRPr="00EC4CB7" w:rsidRDefault="000872A4" w:rsidP="0080131D">
            <w:pPr>
              <w:pStyle w:val="NormalWeb"/>
              <w:spacing w:before="0" w:beforeAutospacing="0" w:after="0" w:afterAutospacing="0"/>
              <w:ind w:left="252"/>
              <w:outlineLvl w:val="0"/>
              <w:rPr>
                <w:sz w:val="20"/>
                <w:szCs w:val="20"/>
              </w:rPr>
            </w:pPr>
          </w:p>
          <w:p w14:paraId="5DFD9E61" w14:textId="77777777" w:rsidR="000872A4" w:rsidRPr="00530511" w:rsidRDefault="000872A4" w:rsidP="0080131D">
            <w:pPr>
              <w:pStyle w:val="NormalWeb"/>
              <w:spacing w:before="0" w:beforeAutospacing="0" w:after="0" w:afterAutospacing="0"/>
              <w:ind w:left="252"/>
              <w:outlineLvl w:val="0"/>
            </w:pPr>
            <w:r w:rsidRPr="00530511">
              <w:t>Structural analyses of antibody-virus complexes to guide immunogen design.</w:t>
            </w:r>
          </w:p>
          <w:p w14:paraId="65B1D9DC" w14:textId="77777777" w:rsidR="000872A4" w:rsidRPr="00530511" w:rsidRDefault="000872A4" w:rsidP="0080131D">
            <w:pPr>
              <w:pStyle w:val="NormalWeb"/>
              <w:spacing w:before="0" w:beforeAutospacing="0" w:after="0" w:afterAutospacing="0"/>
              <w:ind w:left="252"/>
              <w:outlineLvl w:val="0"/>
              <w:rPr>
                <w:bCs/>
                <w:color w:val="000000"/>
              </w:rPr>
            </w:pPr>
            <w:proofErr w:type="spellStart"/>
            <w:proofErr w:type="gramStart"/>
            <w:r w:rsidRPr="00530511">
              <w:rPr>
                <w:bCs/>
                <w:color w:val="000000"/>
              </w:rPr>
              <w:t>amFAR</w:t>
            </w:r>
            <w:proofErr w:type="spellEnd"/>
            <w:proofErr w:type="gramEnd"/>
            <w:r w:rsidRPr="00530511">
              <w:rPr>
                <w:bCs/>
                <w:color w:val="000000"/>
              </w:rPr>
              <w:t xml:space="preserve"> </w:t>
            </w:r>
            <w:proofErr w:type="spellStart"/>
            <w:r w:rsidRPr="00530511">
              <w:rPr>
                <w:bCs/>
                <w:color w:val="000000"/>
              </w:rPr>
              <w:t>Mathilde</w:t>
            </w:r>
            <w:proofErr w:type="spellEnd"/>
            <w:r w:rsidRPr="00530511">
              <w:rPr>
                <w:bCs/>
                <w:color w:val="000000"/>
              </w:rPr>
              <w:t xml:space="preserve"> </w:t>
            </w:r>
            <w:proofErr w:type="spellStart"/>
            <w:r w:rsidRPr="00530511">
              <w:rPr>
                <w:bCs/>
                <w:color w:val="000000"/>
              </w:rPr>
              <w:t>Krim</w:t>
            </w:r>
            <w:proofErr w:type="spellEnd"/>
            <w:r w:rsidRPr="00530511">
              <w:rPr>
                <w:bCs/>
                <w:color w:val="000000"/>
              </w:rPr>
              <w:t xml:space="preserve"> Fellowship in Basic Biomedical Research, Phase II</w:t>
            </w:r>
          </w:p>
          <w:p w14:paraId="72FFB8F7" w14:textId="77777777" w:rsidR="000872A4" w:rsidRPr="00530511" w:rsidRDefault="000872A4" w:rsidP="0080131D">
            <w:pPr>
              <w:pStyle w:val="NormalWeb"/>
              <w:spacing w:before="0" w:beforeAutospacing="0" w:after="0" w:afterAutospacing="0"/>
              <w:ind w:left="252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>PI ($69,565.22 – total direct costs for 1-year period)</w:t>
            </w:r>
          </w:p>
          <w:p w14:paraId="5767D916" w14:textId="77777777" w:rsidR="000872A4" w:rsidRPr="00530511" w:rsidRDefault="000872A4" w:rsidP="0080131D">
            <w:pPr>
              <w:ind w:left="25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The major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goal wa</w:t>
            </w:r>
            <w:r w:rsidRPr="005305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 to</w:t>
            </w:r>
            <w:r w:rsidRPr="005305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biochemically and structurally investigate</w:t>
            </w:r>
            <w:proofErr w:type="gramEnd"/>
            <w:r w:rsidRPr="005305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an earlier member of a broadly neutralizing N332-glycan dependent antibody lineage in complex with the HIV envelope to determine features of the HIV envelope that triggered this lineage, and contribute to vaccine design strategies.</w:t>
            </w:r>
          </w:p>
        </w:tc>
      </w:tr>
      <w:tr w:rsidR="0080131D" w:rsidRPr="00530511" w14:paraId="58E903A7" w14:textId="77777777" w:rsidTr="0080131D">
        <w:trPr>
          <w:trHeight w:val="3780"/>
        </w:trPr>
        <w:tc>
          <w:tcPr>
            <w:tcW w:w="797" w:type="pct"/>
            <w:shd w:val="clear" w:color="auto" w:fill="auto"/>
          </w:tcPr>
          <w:p w14:paraId="079FD68E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>11/16 – 07/17</w:t>
            </w:r>
          </w:p>
          <w:p w14:paraId="19F6C175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2A685E00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00EAFE32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52266F9F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27950E17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1C4A59CE" w14:textId="77777777" w:rsidR="000872A4" w:rsidRPr="00EC4CB7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  <w:sz w:val="20"/>
                <w:szCs w:val="20"/>
              </w:rPr>
            </w:pPr>
          </w:p>
          <w:p w14:paraId="505E5A9B" w14:textId="77777777" w:rsidR="009E60C1" w:rsidRDefault="009E60C1" w:rsidP="004C68F7">
            <w:pPr>
              <w:pStyle w:val="NormalWeb"/>
              <w:spacing w:before="0" w:beforeAutospacing="0" w:after="0" w:afterAutospacing="0"/>
              <w:outlineLvl w:val="0"/>
            </w:pPr>
          </w:p>
          <w:p w14:paraId="6B63F851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 w:rsidRPr="00530511">
              <w:t>12/14 – 10/</w:t>
            </w:r>
            <w:proofErr w:type="gramStart"/>
            <w:r w:rsidRPr="00530511">
              <w:t xml:space="preserve">16      </w:t>
            </w:r>
            <w:proofErr w:type="gramEnd"/>
          </w:p>
        </w:tc>
        <w:tc>
          <w:tcPr>
            <w:tcW w:w="4203" w:type="pct"/>
            <w:shd w:val="clear" w:color="auto" w:fill="auto"/>
          </w:tcPr>
          <w:p w14:paraId="753A3C60" w14:textId="77777777" w:rsidR="000872A4" w:rsidRPr="00530511" w:rsidRDefault="000872A4" w:rsidP="0080131D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Structural analyses of antibody-virus co-evolution to guide immunogen design.</w:t>
            </w:r>
          </w:p>
          <w:p w14:paraId="562B1FF1" w14:textId="77777777" w:rsidR="000872A4" w:rsidRPr="00530511" w:rsidRDefault="000872A4" w:rsidP="0080131D">
            <w:pPr>
              <w:pStyle w:val="NoSpacing"/>
              <w:ind w:left="2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05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amFAR</w:t>
            </w:r>
            <w:proofErr w:type="spellEnd"/>
            <w:proofErr w:type="gramEnd"/>
            <w:r w:rsidRPr="005305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Mathilde</w:t>
            </w:r>
            <w:proofErr w:type="spellEnd"/>
            <w:r w:rsidRPr="005305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Krim</w:t>
            </w:r>
            <w:proofErr w:type="spellEnd"/>
            <w:r w:rsidRPr="005305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Fellowship in Basic Biomedical Research</w:t>
            </w:r>
          </w:p>
          <w:p w14:paraId="4F753E23" w14:textId="77777777" w:rsidR="000872A4" w:rsidRPr="00530511" w:rsidRDefault="000872A4" w:rsidP="0080131D">
            <w:pPr>
              <w:pStyle w:val="NoSpacing"/>
              <w:ind w:left="25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 ($136,000 – total direct costs for 2-year period)</w:t>
            </w:r>
          </w:p>
          <w:p w14:paraId="5FDD9988" w14:textId="77777777" w:rsidR="000872A4" w:rsidRPr="00530511" w:rsidRDefault="000872A4" w:rsidP="0080131D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305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major goal wa</w:t>
            </w:r>
            <w:r w:rsidRPr="005305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 to</w:t>
            </w:r>
            <w:r w:rsidRPr="005305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biochemically and structurally investigate, using </w:t>
            </w:r>
            <w:proofErr w:type="spellStart"/>
            <w:r w:rsidRPr="005305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cryo</w:t>
            </w:r>
            <w:proofErr w:type="spellEnd"/>
            <w:r w:rsidRPr="005305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-electron microscopy (</w:t>
            </w:r>
            <w:proofErr w:type="spellStart"/>
            <w:r w:rsidRPr="005305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cryo</w:t>
            </w:r>
            <w:proofErr w:type="spellEnd"/>
            <w:r w:rsidRPr="005305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-EM), the significance of long antibody CDR loops for penetrating the HIV envelope glycan shield and the stability of difficult to neutralize envelope </w:t>
            </w:r>
            <w:proofErr w:type="spellStart"/>
            <w:r w:rsidRPr="005305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trimers</w:t>
            </w:r>
            <w:proofErr w:type="spellEnd"/>
            <w:r w:rsidRPr="005305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to inform immunogen design. </w:t>
            </w:r>
          </w:p>
          <w:p w14:paraId="5357E7EC" w14:textId="77777777" w:rsidR="000872A4" w:rsidRPr="00EC4CB7" w:rsidRDefault="000872A4" w:rsidP="0080131D">
            <w:pPr>
              <w:pStyle w:val="NoSpacing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929B0" w14:textId="77777777" w:rsidR="000872A4" w:rsidRPr="00530511" w:rsidRDefault="000872A4" w:rsidP="0080131D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Interplay between antibody affinity maturation and HIV evolution in a single host</w:t>
            </w: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7146CA" w14:textId="77777777" w:rsidR="000872A4" w:rsidRPr="00530511" w:rsidRDefault="000872A4" w:rsidP="0080131D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NIH NIAID </w:t>
            </w:r>
            <w:r w:rsidRPr="00530511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1F32AI116355-01</w:t>
            </w:r>
          </w:p>
          <w:p w14:paraId="3BB584FB" w14:textId="77777777" w:rsidR="000872A4" w:rsidRPr="00530511" w:rsidRDefault="000872A4" w:rsidP="0080131D">
            <w:pPr>
              <w:pStyle w:val="NoSpacing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PI </w:t>
            </w:r>
            <w:r w:rsidRPr="005305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($110,236 – total direct costs for 2-year period)</w:t>
            </w:r>
          </w:p>
          <w:p w14:paraId="3DBB639B" w14:textId="77777777" w:rsidR="000872A4" w:rsidRPr="00530511" w:rsidRDefault="000872A4" w:rsidP="0080131D">
            <w:pPr>
              <w:pStyle w:val="NoSpacing"/>
              <w:ind w:left="252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major goal wa</w:t>
            </w: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s to determine pathways of antibody affinity maturation that have led to specific broadly neutralizing antibodies against HIV, and track the co-evolution in an infected individual of virus and antibody response.</w:t>
            </w:r>
          </w:p>
        </w:tc>
      </w:tr>
      <w:tr w:rsidR="0080131D" w:rsidRPr="00530511" w14:paraId="51F2CF24" w14:textId="77777777" w:rsidTr="0080131D">
        <w:trPr>
          <w:trHeight w:val="84"/>
        </w:trPr>
        <w:tc>
          <w:tcPr>
            <w:tcW w:w="797" w:type="pct"/>
            <w:shd w:val="clear" w:color="auto" w:fill="auto"/>
          </w:tcPr>
          <w:p w14:paraId="7E3E0F68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</w:tc>
        <w:tc>
          <w:tcPr>
            <w:tcW w:w="4203" w:type="pct"/>
            <w:shd w:val="clear" w:color="auto" w:fill="auto"/>
          </w:tcPr>
          <w:p w14:paraId="2DE1FEA5" w14:textId="77777777" w:rsidR="000872A4" w:rsidRPr="00EC4CB7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B0171B1" w14:textId="77777777" w:rsidR="000872A4" w:rsidRPr="00233DB6" w:rsidRDefault="000872A4" w:rsidP="000872A4">
      <w:pPr>
        <w:pStyle w:val="NormalWeb"/>
        <w:spacing w:before="0" w:beforeAutospacing="0" w:after="0" w:afterAutospacing="0"/>
        <w:rPr>
          <w:bCs/>
          <w:sz w:val="4"/>
          <w:szCs w:val="4"/>
        </w:rPr>
      </w:pPr>
    </w:p>
    <w:tbl>
      <w:tblPr>
        <w:tblW w:w="5117" w:type="pct"/>
        <w:tblLook w:val="00A0" w:firstRow="1" w:lastRow="0" w:firstColumn="1" w:lastColumn="0" w:noHBand="0" w:noVBand="0"/>
      </w:tblPr>
      <w:tblGrid>
        <w:gridCol w:w="1637"/>
        <w:gridCol w:w="8900"/>
      </w:tblGrid>
      <w:tr w:rsidR="00837027" w:rsidRPr="00530511" w14:paraId="5790C8F9" w14:textId="77777777" w:rsidTr="00837027">
        <w:tc>
          <w:tcPr>
            <w:tcW w:w="777" w:type="pct"/>
            <w:shd w:val="clear" w:color="auto" w:fill="auto"/>
          </w:tcPr>
          <w:p w14:paraId="3173766F" w14:textId="3F62D5CC" w:rsidR="000872A4" w:rsidRPr="00530511" w:rsidRDefault="00837027" w:rsidP="00837027">
            <w:pPr>
              <w:pStyle w:val="NormalWeb"/>
              <w:spacing w:before="0" w:beforeAutospacing="0" w:after="0" w:afterAutospacing="0"/>
              <w:ind w:right="-428"/>
              <w:outlineLvl w:val="0"/>
              <w:rPr>
                <w:bCs/>
                <w:color w:val="000000"/>
              </w:rPr>
            </w:pPr>
            <w:r>
              <w:t xml:space="preserve">09/09 </w:t>
            </w:r>
            <w:r w:rsidRPr="00530511">
              <w:t>–</w:t>
            </w:r>
            <w:r>
              <w:t xml:space="preserve"> 08/10</w:t>
            </w:r>
          </w:p>
          <w:p w14:paraId="35933FCA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6D02FC73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269BC057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402E871F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54028EF8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7753CF75" w14:textId="77777777" w:rsidR="00837027" w:rsidRPr="00530511" w:rsidRDefault="00837027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0133B0B7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 w:rsidRPr="00530511">
              <w:t xml:space="preserve">09/07 – 08/09         </w:t>
            </w:r>
          </w:p>
          <w:p w14:paraId="370F102F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57EC9B4A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2B0E3E60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5C7BB035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1023B819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455A5E90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654ABF13" w14:textId="77777777" w:rsidR="00837027" w:rsidRPr="00530511" w:rsidRDefault="00837027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36EA9F18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 w:rsidRPr="00530511">
              <w:t xml:space="preserve">05/07 – 05/08         </w:t>
            </w:r>
          </w:p>
          <w:p w14:paraId="61E61AF5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53A50E88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7E2B55F6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5F8DC769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5D27E986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7F913A9A" w14:textId="77777777" w:rsidR="00837027" w:rsidRPr="00530511" w:rsidRDefault="00837027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5F36A679" w14:textId="01E799DE" w:rsidR="000872A4" w:rsidRPr="00530511" w:rsidRDefault="0080131D" w:rsidP="0080131D">
            <w:pPr>
              <w:pStyle w:val="NormalWeb"/>
              <w:spacing w:before="0" w:beforeAutospacing="0" w:after="0" w:afterAutospacing="0"/>
              <w:ind w:right="-245"/>
              <w:outlineLvl w:val="0"/>
              <w:rPr>
                <w:bCs/>
                <w:color w:val="000000"/>
              </w:rPr>
            </w:pPr>
            <w:r>
              <w:t xml:space="preserve">06/03 </w:t>
            </w:r>
            <w:r w:rsidRPr="00530511">
              <w:t>–</w:t>
            </w:r>
            <w:r>
              <w:t xml:space="preserve"> </w:t>
            </w:r>
            <w:r w:rsidR="000872A4" w:rsidRPr="00530511">
              <w:t xml:space="preserve">08/03         </w:t>
            </w:r>
          </w:p>
          <w:p w14:paraId="4E9D6645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076937A4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6A88487F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095219A4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2DAE5277" w14:textId="77777777" w:rsidR="000872A4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01822C12" w14:textId="77777777" w:rsidR="00837027" w:rsidRPr="00530511" w:rsidRDefault="00837027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139E6751" w14:textId="21DDDEF6" w:rsidR="000872A4" w:rsidRPr="00530511" w:rsidRDefault="0080131D" w:rsidP="0080131D">
            <w:pPr>
              <w:pStyle w:val="NormalWeb"/>
              <w:spacing w:before="0" w:beforeAutospacing="0" w:after="0" w:afterAutospacing="0"/>
              <w:ind w:right="-159"/>
              <w:outlineLvl w:val="0"/>
              <w:rPr>
                <w:bCs/>
                <w:color w:val="000000"/>
              </w:rPr>
            </w:pPr>
            <w:r>
              <w:t xml:space="preserve">01/03 </w:t>
            </w:r>
            <w:r w:rsidRPr="00530511">
              <w:t>–</w:t>
            </w:r>
            <w:r w:rsidR="000872A4" w:rsidRPr="00530511">
              <w:t xml:space="preserve">05/03         </w:t>
            </w:r>
          </w:p>
          <w:p w14:paraId="3EEE37DD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53E1DDEB" w14:textId="77777777" w:rsidR="000872A4" w:rsidRPr="00530511" w:rsidRDefault="000872A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</w:tc>
        <w:tc>
          <w:tcPr>
            <w:tcW w:w="4223" w:type="pct"/>
            <w:shd w:val="clear" w:color="auto" w:fill="auto"/>
          </w:tcPr>
          <w:p w14:paraId="1B0B68E6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lastRenderedPageBreak/>
              <w:t xml:space="preserve">Structure-Based Design of HPV-E7 Inhibitors </w:t>
            </w:r>
          </w:p>
          <w:p w14:paraId="1FC401F2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>BMB Structural Biology Training Grant / University of Pennsylvania</w:t>
            </w:r>
          </w:p>
          <w:p w14:paraId="3D8B51D8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 xml:space="preserve">Graduate student/Trainee </w:t>
            </w:r>
          </w:p>
          <w:p w14:paraId="24CF9666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>The major goal was to co-crystallize human papillomavirus E7 inhibitors with their protein target and use the crystal structure to improve the potency and specificity of the inhibitors.</w:t>
            </w:r>
          </w:p>
          <w:p w14:paraId="4AC9931B" w14:textId="77777777" w:rsidR="000872A4" w:rsidRPr="00530511" w:rsidRDefault="000872A4" w:rsidP="0080131D">
            <w:pPr>
              <w:pStyle w:val="NormalWeb"/>
              <w:spacing w:before="0" w:beforeAutospacing="0" w:after="0" w:afterAutospacing="0"/>
              <w:ind w:left="299"/>
              <w:outlineLvl w:val="0"/>
              <w:rPr>
                <w:bCs/>
                <w:color w:val="000000"/>
              </w:rPr>
            </w:pPr>
          </w:p>
          <w:p w14:paraId="321D5AA9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 xml:space="preserve">Structure-Based Design of HPV-E7 Inhibitors </w:t>
            </w:r>
          </w:p>
          <w:p w14:paraId="2B2BD5CB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>NIH Chemistry-Biology Interface Pre-doctoral Training Grant</w:t>
            </w:r>
          </w:p>
          <w:p w14:paraId="4BB5A2C3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 xml:space="preserve">NIH NIGMS </w:t>
            </w:r>
            <w:r w:rsidRPr="00530511">
              <w:rPr>
                <w:color w:val="000000"/>
                <w:shd w:val="clear" w:color="auto" w:fill="FFFFFF"/>
              </w:rPr>
              <w:t>GM071339</w:t>
            </w:r>
          </w:p>
          <w:p w14:paraId="123200C3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lastRenderedPageBreak/>
              <w:t xml:space="preserve">Graduate student/Trainee </w:t>
            </w:r>
          </w:p>
          <w:p w14:paraId="2353FE3A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 xml:space="preserve">The major goal was to identify and characterize small molecule inhibitors against the human papillomavirus E7 </w:t>
            </w:r>
            <w:proofErr w:type="spellStart"/>
            <w:r w:rsidRPr="00530511">
              <w:rPr>
                <w:bCs/>
                <w:color w:val="000000"/>
              </w:rPr>
              <w:t>oncoprotein</w:t>
            </w:r>
            <w:proofErr w:type="spellEnd"/>
            <w:r w:rsidRPr="00530511">
              <w:rPr>
                <w:bCs/>
                <w:color w:val="000000"/>
              </w:rPr>
              <w:t>, and investigate the interaction between E7 and the p300 transcriptional co-activator.</w:t>
            </w:r>
          </w:p>
          <w:p w14:paraId="684CB230" w14:textId="77777777" w:rsidR="000872A4" w:rsidRPr="00530511" w:rsidRDefault="000872A4" w:rsidP="0080131D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14:paraId="615CC157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>Center for Teaching and Learning Graduate Fellowship</w:t>
            </w:r>
          </w:p>
          <w:p w14:paraId="3E7201A5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>Center for Teaching and Learning / University of Pennsylvania</w:t>
            </w:r>
          </w:p>
          <w:p w14:paraId="36B5E505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>Graduate Fellow – organizer of workshops ($6000)</w:t>
            </w:r>
          </w:p>
          <w:p w14:paraId="7B1FAEA1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</w:pPr>
            <w:r w:rsidRPr="00530511">
              <w:rPr>
                <w:bCs/>
                <w:color w:val="000000"/>
              </w:rPr>
              <w:t xml:space="preserve">The major goal was to organize and lead teaching workshops, observe graduate students teaching and offer feedback, and meet regularly as a fellows group to discuss teaching practices and ideas. </w:t>
            </w:r>
          </w:p>
          <w:p w14:paraId="097B5113" w14:textId="77777777" w:rsidR="000872A4" w:rsidRPr="00530511" w:rsidRDefault="000872A4" w:rsidP="0080131D">
            <w:pPr>
              <w:pStyle w:val="NormalWeb"/>
              <w:spacing w:before="0" w:beforeAutospacing="0" w:after="0" w:afterAutospacing="0"/>
              <w:ind w:left="29"/>
              <w:outlineLvl w:val="0"/>
              <w:rPr>
                <w:bCs/>
                <w:color w:val="000000"/>
              </w:rPr>
            </w:pPr>
          </w:p>
          <w:p w14:paraId="5AE1FFAC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>Secondary RNA Structure Motifs</w:t>
            </w:r>
          </w:p>
          <w:p w14:paraId="2B1A450C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>Department of Chemistry Research Fellowship / New York University</w:t>
            </w:r>
          </w:p>
          <w:p w14:paraId="29D7B5DA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>Undergraduate student PI ($3000)</w:t>
            </w:r>
          </w:p>
          <w:p w14:paraId="53683387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>The major goal was to write computer codes and use bioinformatics to analyze RNA sequences and secondary structures across genomes to try to correlate structure to function.</w:t>
            </w:r>
          </w:p>
          <w:p w14:paraId="5F8D98E2" w14:textId="77777777" w:rsidR="000872A4" w:rsidRPr="00530511" w:rsidRDefault="000872A4" w:rsidP="0080131D">
            <w:pPr>
              <w:pStyle w:val="NormalWeb"/>
              <w:spacing w:before="0" w:beforeAutospacing="0" w:after="0" w:afterAutospacing="0"/>
              <w:ind w:left="479"/>
              <w:outlineLvl w:val="0"/>
              <w:rPr>
                <w:bCs/>
                <w:color w:val="000000"/>
              </w:rPr>
            </w:pPr>
          </w:p>
          <w:p w14:paraId="562F03F2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>RAG: RNA-As-Graphs Database</w:t>
            </w:r>
          </w:p>
          <w:p w14:paraId="64B73FB1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>Dean’s Undergraduate Research Fund / New York University</w:t>
            </w:r>
          </w:p>
          <w:p w14:paraId="65134EE7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>Undergraduate student PI ($500)</w:t>
            </w:r>
          </w:p>
          <w:p w14:paraId="30C6D972" w14:textId="77777777" w:rsidR="000872A4" w:rsidRPr="00530511" w:rsidRDefault="000872A4" w:rsidP="00837027">
            <w:pPr>
              <w:pStyle w:val="NormalWeb"/>
              <w:spacing w:before="0" w:beforeAutospacing="0" w:after="0" w:afterAutospacing="0"/>
              <w:ind w:left="253"/>
              <w:outlineLvl w:val="0"/>
              <w:rPr>
                <w:bCs/>
                <w:color w:val="000000"/>
              </w:rPr>
            </w:pPr>
            <w:r w:rsidRPr="00530511">
              <w:rPr>
                <w:bCs/>
                <w:color w:val="000000"/>
              </w:rPr>
              <w:t>The major goal was to aid in the development of an RNA secondary structure database to catalogue structures found in nature.</w:t>
            </w:r>
          </w:p>
        </w:tc>
      </w:tr>
    </w:tbl>
    <w:p w14:paraId="687ADB23" w14:textId="77777777" w:rsidR="000872A4" w:rsidRDefault="000872A4" w:rsidP="00621BF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6CEEA" w14:textId="77777777" w:rsidR="009E60C1" w:rsidRPr="009E60C1" w:rsidRDefault="009E60C1" w:rsidP="00621BFA">
      <w:pPr>
        <w:pStyle w:val="NoSpacing"/>
        <w:rPr>
          <w:rFonts w:ascii="Times New Roman" w:hAnsi="Times New Roman" w:cs="Times New Roman"/>
          <w:b/>
          <w:bCs/>
          <w:sz w:val="4"/>
          <w:szCs w:val="4"/>
        </w:rPr>
      </w:pPr>
    </w:p>
    <w:p w14:paraId="4C35B005" w14:textId="77777777" w:rsidR="000872A4" w:rsidRPr="009E60C1" w:rsidRDefault="000872A4" w:rsidP="00621BFA">
      <w:pPr>
        <w:pStyle w:val="NoSpacing"/>
        <w:rPr>
          <w:rFonts w:ascii="Times New Roman" w:hAnsi="Times New Roman" w:cs="Times New Roman"/>
          <w:b/>
          <w:bCs/>
          <w:sz w:val="4"/>
          <w:szCs w:val="4"/>
        </w:rPr>
      </w:pPr>
    </w:p>
    <w:p w14:paraId="722C0E50" w14:textId="77777777" w:rsidR="00621BFA" w:rsidRDefault="00621BFA" w:rsidP="00621BF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C2C95">
        <w:rPr>
          <w:rFonts w:ascii="Times New Roman" w:hAnsi="Times New Roman" w:cs="Times New Roman"/>
          <w:b/>
          <w:bCs/>
          <w:sz w:val="24"/>
          <w:szCs w:val="24"/>
        </w:rPr>
        <w:t>Teaching Activities</w:t>
      </w:r>
      <w:r w:rsidRPr="00FC2C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C2C95">
        <w:rPr>
          <w:rFonts w:ascii="Times New Roman" w:hAnsi="Times New Roman" w:cs="Times New Roman"/>
          <w:bCs/>
          <w:i/>
          <w:sz w:val="24"/>
          <w:szCs w:val="24"/>
        </w:rPr>
        <w:t xml:space="preserve">at </w:t>
      </w:r>
      <w:r w:rsidRPr="00FC2C95">
        <w:rPr>
          <w:rFonts w:ascii="Times New Roman" w:hAnsi="Times New Roman" w:cs="Times New Roman"/>
          <w:bCs/>
          <w:sz w:val="24"/>
          <w:szCs w:val="24"/>
        </w:rPr>
        <w:t>Swarthmore College):</w:t>
      </w:r>
    </w:p>
    <w:p w14:paraId="1F2DFB11" w14:textId="77777777" w:rsidR="00621BFA" w:rsidRPr="00FC2C95" w:rsidRDefault="00621BFA" w:rsidP="00621BF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2057326" w14:textId="77777777" w:rsidR="00621BFA" w:rsidRPr="002F30BB" w:rsidRDefault="00621BFA" w:rsidP="0080131D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2C63">
        <w:rPr>
          <w:rFonts w:ascii="Times New Roman" w:hAnsi="Times New Roman" w:cs="Times New Roman"/>
          <w:b/>
          <w:sz w:val="24"/>
          <w:szCs w:val="24"/>
        </w:rPr>
        <w:t>Courses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D5F2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661F4694" w14:textId="77777777" w:rsidR="00621BFA" w:rsidRPr="00E44891" w:rsidRDefault="00621BFA" w:rsidP="0080131D">
      <w:pPr>
        <w:pStyle w:val="NoSpacing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E44891">
        <w:rPr>
          <w:rFonts w:ascii="Times New Roman" w:eastAsia="Times New Roman" w:hAnsi="Times New Roman" w:cs="Times New Roman"/>
          <w:sz w:val="24"/>
          <w:szCs w:val="24"/>
        </w:rPr>
        <w:t xml:space="preserve">Biological Chemistry I Laboratory (CHEM038), </w:t>
      </w:r>
      <w:proofErr w:type="gramStart"/>
      <w:r w:rsidRPr="00E44891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E44891">
        <w:rPr>
          <w:rFonts w:ascii="Times New Roman" w:hAnsi="Times New Roman" w:cs="Times New Roman"/>
          <w:sz w:val="24"/>
          <w:szCs w:val="24"/>
        </w:rPr>
        <w:t xml:space="preserve"> semesters: 2018, 2019</w:t>
      </w:r>
      <w:r w:rsidRPr="00E4489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8E38A6F" w14:textId="77777777" w:rsidR="00621BFA" w:rsidRPr="00E44891" w:rsidRDefault="00621BFA" w:rsidP="0080131D">
      <w:pPr>
        <w:pStyle w:val="NoSpacing"/>
        <w:ind w:left="1890"/>
        <w:rPr>
          <w:rFonts w:ascii="Times New Roman" w:hAnsi="Times New Roman" w:cs="Times New Roman"/>
          <w:sz w:val="24"/>
          <w:szCs w:val="24"/>
        </w:rPr>
      </w:pPr>
      <w:r w:rsidRPr="00E44891">
        <w:rPr>
          <w:rFonts w:ascii="Times New Roman" w:eastAsia="Times New Roman" w:hAnsi="Times New Roman" w:cs="Times New Roman"/>
          <w:sz w:val="24"/>
          <w:szCs w:val="24"/>
        </w:rPr>
        <w:t xml:space="preserve">Biological Chemistry II (CHEM048), </w:t>
      </w:r>
      <w:proofErr w:type="gramStart"/>
      <w:r w:rsidRPr="00E44891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E44891">
        <w:rPr>
          <w:rFonts w:ascii="Times New Roman" w:eastAsia="Times New Roman" w:hAnsi="Times New Roman" w:cs="Times New Roman"/>
          <w:sz w:val="24"/>
          <w:szCs w:val="24"/>
        </w:rPr>
        <w:t xml:space="preserve"> semesters: 2017, 2018</w:t>
      </w:r>
    </w:p>
    <w:p w14:paraId="2C42A908" w14:textId="77777777" w:rsidR="00621BFA" w:rsidRDefault="00621BFA" w:rsidP="0080131D">
      <w:pPr>
        <w:pStyle w:val="NoSpacing"/>
        <w:ind w:left="1890"/>
        <w:rPr>
          <w:rFonts w:ascii="Times New Roman" w:eastAsia="Times New Roman" w:hAnsi="Times New Roman" w:cs="Times New Roman"/>
          <w:sz w:val="24"/>
          <w:szCs w:val="24"/>
        </w:rPr>
      </w:pPr>
      <w:r w:rsidRPr="00E44891">
        <w:rPr>
          <w:rFonts w:ascii="Times New Roman" w:hAnsi="Times New Roman" w:cs="Times New Roman"/>
          <w:sz w:val="24"/>
          <w:szCs w:val="24"/>
        </w:rPr>
        <w:t>Advanced</w:t>
      </w:r>
      <w:r w:rsidRPr="00E44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891">
        <w:rPr>
          <w:rFonts w:ascii="Times New Roman" w:hAnsi="Times New Roman" w:cs="Times New Roman"/>
          <w:sz w:val="24"/>
          <w:szCs w:val="24"/>
        </w:rPr>
        <w:t xml:space="preserve">Experimental </w:t>
      </w:r>
      <w:r w:rsidRPr="00E44891">
        <w:rPr>
          <w:rFonts w:ascii="Times New Roman" w:eastAsia="Times New Roman" w:hAnsi="Times New Roman" w:cs="Times New Roman"/>
          <w:sz w:val="24"/>
          <w:szCs w:val="24"/>
        </w:rPr>
        <w:t xml:space="preserve">Biological Chemistry (CHEM058), </w:t>
      </w:r>
      <w:proofErr w:type="gramStart"/>
      <w:r w:rsidRPr="00E44891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E44891">
        <w:rPr>
          <w:rFonts w:ascii="Times New Roman" w:eastAsia="Times New Roman" w:hAnsi="Times New Roman" w:cs="Times New Roman"/>
          <w:sz w:val="24"/>
          <w:szCs w:val="24"/>
        </w:rPr>
        <w:t xml:space="preserve"> semester: 2018 </w:t>
      </w:r>
    </w:p>
    <w:p w14:paraId="145B502E" w14:textId="77777777" w:rsidR="00621BFA" w:rsidRPr="00E44891" w:rsidRDefault="00621BFA" w:rsidP="0080131D">
      <w:pPr>
        <w:pStyle w:val="NoSpacing"/>
        <w:ind w:left="1890"/>
        <w:rPr>
          <w:rFonts w:ascii="Times New Roman" w:eastAsia="Times New Roman" w:hAnsi="Times New Roman" w:cs="Times New Roman"/>
          <w:sz w:val="24"/>
          <w:szCs w:val="24"/>
        </w:rPr>
      </w:pPr>
      <w:r w:rsidRPr="00E44891">
        <w:rPr>
          <w:rFonts w:ascii="Times New Roman" w:eastAsia="Times New Roman" w:hAnsi="Times New Roman" w:cs="Times New Roman"/>
          <w:sz w:val="24"/>
          <w:szCs w:val="24"/>
        </w:rPr>
        <w:t xml:space="preserve">Special Topics in Biochemistry and its Applications (CHEM118), </w:t>
      </w:r>
      <w:r w:rsidRPr="00E44891">
        <w:rPr>
          <w:rFonts w:ascii="Times New Roman" w:hAnsi="Times New Roman" w:cs="Times New Roman"/>
          <w:sz w:val="24"/>
          <w:szCs w:val="24"/>
        </w:rPr>
        <w:t>Spring semesters: 2018, 2019</w:t>
      </w:r>
      <w:r w:rsidRPr="00E448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4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1FB800" w14:textId="77777777" w:rsidR="00621BFA" w:rsidRPr="009E60C1" w:rsidRDefault="00621BFA" w:rsidP="00621BF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1E28FD2" w14:textId="77777777" w:rsidR="00621BFA" w:rsidRPr="002F30BB" w:rsidRDefault="00621BFA" w:rsidP="0080131D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Research:</w:t>
      </w:r>
      <w:r w:rsidRPr="00BD5F2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1BB4517E" w14:textId="77777777" w:rsidR="00621BFA" w:rsidRDefault="00621BFA" w:rsidP="0080131D">
      <w:pPr>
        <w:pStyle w:val="NoSpacing"/>
        <w:ind w:left="1890"/>
        <w:rPr>
          <w:rFonts w:ascii="Times New Roman" w:hAnsi="Times New Roman" w:cs="Times New Roman"/>
          <w:sz w:val="24"/>
          <w:szCs w:val="24"/>
        </w:rPr>
      </w:pPr>
      <w:r w:rsidRPr="00E44891">
        <w:rPr>
          <w:rFonts w:ascii="Times New Roman" w:hAnsi="Times New Roman" w:cs="Times New Roman"/>
          <w:sz w:val="24"/>
          <w:szCs w:val="24"/>
        </w:rPr>
        <w:t xml:space="preserve">Research Project (CHEM094), </w:t>
      </w:r>
      <w:proofErr w:type="gramStart"/>
      <w:r w:rsidRPr="00E44891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E44891">
        <w:rPr>
          <w:rFonts w:ascii="Times New Roman" w:hAnsi="Times New Roman" w:cs="Times New Roman"/>
          <w:sz w:val="24"/>
          <w:szCs w:val="24"/>
        </w:rPr>
        <w:t xml:space="preserve"> semester, 2018, Spring semesters: 2018, 2019</w:t>
      </w:r>
    </w:p>
    <w:p w14:paraId="6FA71F52" w14:textId="77777777" w:rsidR="00621BFA" w:rsidRPr="002F30BB" w:rsidRDefault="00621BFA" w:rsidP="0080131D">
      <w:pPr>
        <w:pStyle w:val="NoSpacing"/>
        <w:ind w:left="1890"/>
        <w:rPr>
          <w:rFonts w:ascii="Times New Roman" w:hAnsi="Times New Roman" w:cs="Times New Roman"/>
          <w:sz w:val="24"/>
          <w:szCs w:val="24"/>
        </w:rPr>
      </w:pPr>
      <w:r w:rsidRPr="00E44891">
        <w:rPr>
          <w:rFonts w:ascii="Times New Roman" w:hAnsi="Times New Roman" w:cs="Times New Roman"/>
          <w:sz w:val="24"/>
          <w:szCs w:val="24"/>
        </w:rPr>
        <w:t xml:space="preserve">Honors – Thesis Research (CHEM180), </w:t>
      </w:r>
      <w:proofErr w:type="gramStart"/>
      <w:r w:rsidRPr="00E44891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E44891">
        <w:rPr>
          <w:rFonts w:ascii="Times New Roman" w:hAnsi="Times New Roman" w:cs="Times New Roman"/>
          <w:sz w:val="24"/>
          <w:szCs w:val="24"/>
        </w:rPr>
        <w:t xml:space="preserve"> semester: 2018, Spring semester: 2019 </w:t>
      </w:r>
    </w:p>
    <w:p w14:paraId="796970BE" w14:textId="77777777" w:rsidR="00621BFA" w:rsidRPr="0087428A" w:rsidRDefault="00621BFA" w:rsidP="00621B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170ED9" w14:textId="77777777" w:rsidR="00621BFA" w:rsidRPr="00530511" w:rsidRDefault="00621BFA" w:rsidP="00621BFA">
      <w:pPr>
        <w:pStyle w:val="H2"/>
        <w:rPr>
          <w:bCs/>
        </w:rPr>
      </w:pPr>
      <w:r w:rsidRPr="00530511">
        <w:rPr>
          <w:bCs/>
        </w:rPr>
        <w:t>Teaching Activities</w:t>
      </w:r>
      <w:r>
        <w:rPr>
          <w:bCs/>
        </w:rPr>
        <w:t xml:space="preserve"> (</w:t>
      </w:r>
      <w:r w:rsidRPr="00251DAA">
        <w:rPr>
          <w:b w:val="0"/>
          <w:bCs/>
          <w:i/>
        </w:rPr>
        <w:t xml:space="preserve">before </w:t>
      </w:r>
      <w:r w:rsidRPr="00251DAA">
        <w:rPr>
          <w:b w:val="0"/>
          <w:bCs/>
        </w:rPr>
        <w:t>Swarthmore College</w:t>
      </w:r>
      <w:r>
        <w:rPr>
          <w:bCs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1419"/>
        <w:gridCol w:w="8877"/>
      </w:tblGrid>
      <w:tr w:rsidR="00621BFA" w:rsidRPr="00530511" w14:paraId="57FC7C40" w14:textId="77777777" w:rsidTr="004C68F7">
        <w:trPr>
          <w:hidden/>
        </w:trPr>
        <w:tc>
          <w:tcPr>
            <w:tcW w:w="689" w:type="pct"/>
            <w:tcBorders>
              <w:bottom w:val="single" w:sz="4" w:space="0" w:color="auto"/>
            </w:tcBorders>
            <w:shd w:val="clear" w:color="auto" w:fill="CCCCCC"/>
          </w:tcPr>
          <w:p w14:paraId="58A19557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 xml:space="preserve">Year(s) </w:t>
            </w:r>
          </w:p>
        </w:tc>
        <w:tc>
          <w:tcPr>
            <w:tcW w:w="4311" w:type="pct"/>
            <w:shd w:val="clear" w:color="auto" w:fill="CCCCCC"/>
          </w:tcPr>
          <w:p w14:paraId="49EB03C5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Title of presentation or name of course/ Type of presentation/role(s) (note if presentation the result of a selected abstract)</w:t>
            </w:r>
          </w:p>
        </w:tc>
      </w:tr>
      <w:tr w:rsidR="00621BFA" w:rsidRPr="00530511" w14:paraId="43953B73" w14:textId="77777777" w:rsidTr="004C68F7">
        <w:trPr>
          <w:hidden/>
        </w:trPr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377B5F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</w:p>
        </w:tc>
        <w:tc>
          <w:tcPr>
            <w:tcW w:w="4311" w:type="pct"/>
            <w:tcBorders>
              <w:left w:val="single" w:sz="4" w:space="0" w:color="auto"/>
            </w:tcBorders>
            <w:shd w:val="clear" w:color="auto" w:fill="CCCCCC"/>
          </w:tcPr>
          <w:p w14:paraId="47849000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Location (Sponsor, if any)</w:t>
            </w:r>
          </w:p>
        </w:tc>
      </w:tr>
    </w:tbl>
    <w:p w14:paraId="4F167063" w14:textId="77777777" w:rsidR="00621BFA" w:rsidRPr="00291F2D" w:rsidRDefault="00621BFA" w:rsidP="00621BFA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0331" w:type="dxa"/>
        <w:tblLook w:val="01E0" w:firstRow="1" w:lastRow="1" w:firstColumn="1" w:lastColumn="1" w:noHBand="0" w:noVBand="0"/>
      </w:tblPr>
      <w:tblGrid>
        <w:gridCol w:w="1800"/>
        <w:gridCol w:w="8531"/>
      </w:tblGrid>
      <w:tr w:rsidR="00621BFA" w:rsidRPr="00530511" w14:paraId="049ECB82" w14:textId="77777777" w:rsidTr="004C68F7">
        <w:tc>
          <w:tcPr>
            <w:tcW w:w="871" w:type="pct"/>
            <w:shd w:val="clear" w:color="auto" w:fill="auto"/>
          </w:tcPr>
          <w:p w14:paraId="2AE255FD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09/16 – 12/16,</w:t>
            </w:r>
          </w:p>
          <w:p w14:paraId="4809A473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09/15 – 12/15 </w:t>
            </w:r>
          </w:p>
          <w:p w14:paraId="34F6ABF1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F000F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2328B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9B1F9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09/14 – 05/15   </w:t>
            </w:r>
          </w:p>
          <w:p w14:paraId="3C2D6F21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D1E61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33D77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9C9FD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69486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09/14 – 12/14  </w:t>
            </w:r>
          </w:p>
          <w:p w14:paraId="052CB991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9DD5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2DCECA06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1291341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4A4F7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05/07 – 05/08        </w:t>
            </w:r>
          </w:p>
          <w:p w14:paraId="2BC9776A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6F59F" w14:textId="77777777" w:rsidR="00621BFA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9C5FB" w14:textId="77777777" w:rsidR="00621BFA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CF359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0438C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C1DC4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09/06 – 12/07        </w:t>
            </w:r>
          </w:p>
          <w:p w14:paraId="7B3E9BC0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A13C1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4A875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F6613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BAB04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C7033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11/05 – 05/06    </w:t>
            </w:r>
            <w:r w:rsidRPr="0053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1E8933C4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39FFA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CEF06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A6B4F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09/05 – 06/06        </w:t>
            </w:r>
          </w:p>
          <w:p w14:paraId="60937D07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072C0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AEF73A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4F7737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9D384C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07/06 – 08/06, 09/03 – 05/05  </w:t>
            </w:r>
          </w:p>
          <w:p w14:paraId="628581BE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F3076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301EC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9985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09/02 – 12/04    </w:t>
            </w:r>
          </w:p>
          <w:p w14:paraId="2F27548A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E30814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  <w:tc>
          <w:tcPr>
            <w:tcW w:w="4129" w:type="pct"/>
            <w:shd w:val="clear" w:color="auto" w:fill="auto"/>
          </w:tcPr>
          <w:p w14:paraId="2AB9A7DB" w14:textId="77777777" w:rsidR="00621BFA" w:rsidRPr="00530511" w:rsidRDefault="00621BFA" w:rsidP="00837027">
            <w:pPr>
              <w:pStyle w:val="NoSpacing"/>
              <w:ind w:left="9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Adjunct Professor of Chemistry, </w:t>
            </w:r>
            <w:r w:rsidRPr="00530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School of Arts and Sciences, Massachusetts College of Pharmacy and Health Sciences </w:t>
            </w:r>
          </w:p>
          <w:p w14:paraId="2F694611" w14:textId="77777777" w:rsidR="00621BFA" w:rsidRPr="00530511" w:rsidRDefault="00621BFA" w:rsidP="00837027">
            <w:pPr>
              <w:pStyle w:val="NoSpacing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Principles of Chemistry Laboratory I (academic courses) – teaching undergraduate science and nursing majors, 2.5hr session per week per semester</w:t>
            </w:r>
          </w:p>
          <w:p w14:paraId="74B1B4EB" w14:textId="77777777" w:rsidR="00621BFA" w:rsidRPr="00530511" w:rsidRDefault="00621BFA" w:rsidP="00837027">
            <w:pPr>
              <w:pStyle w:val="NoSpacing"/>
              <w:ind w:left="9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07684CB" w14:textId="77777777" w:rsidR="00621BFA" w:rsidRPr="00530511" w:rsidRDefault="00621BFA" w:rsidP="00837027">
            <w:pPr>
              <w:pStyle w:val="NoSpacing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Adjunct Faculty,</w:t>
            </w:r>
            <w:r w:rsidRPr="005305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Department of Chemistry and Physics, Emmanuel College</w:t>
            </w:r>
          </w:p>
          <w:p w14:paraId="3DD14F77" w14:textId="77777777" w:rsidR="00621BFA" w:rsidRPr="00530511" w:rsidRDefault="00621BFA" w:rsidP="00837027">
            <w:pPr>
              <w:pStyle w:val="NoSpacing"/>
              <w:ind w:left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Cs/>
                <w:sz w:val="24"/>
                <w:szCs w:val="24"/>
              </w:rPr>
              <w:t>Principles of Chemistry I Lecture and Laboratory (academic course) – teaching undergraduate science majors, 3hr lecture per week per semester, 2.5hr laboratory session per week per semester</w:t>
            </w:r>
          </w:p>
          <w:p w14:paraId="21E25B67" w14:textId="77777777" w:rsidR="00621BFA" w:rsidRPr="00530511" w:rsidRDefault="00621BFA" w:rsidP="00837027">
            <w:pPr>
              <w:pStyle w:val="NoSpacing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949BA" w14:textId="77777777" w:rsidR="00621BFA" w:rsidRPr="00530511" w:rsidRDefault="00621BFA" w:rsidP="003770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Adjunct Faculty,</w:t>
            </w:r>
            <w:r w:rsidRPr="00530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Department of the Sciences, Wentworth Institute of Technology</w:t>
            </w:r>
          </w:p>
          <w:p w14:paraId="41EE06BD" w14:textId="77777777" w:rsidR="00621BFA" w:rsidRPr="00530511" w:rsidRDefault="00621BFA" w:rsidP="003770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Engineering Chemistry I Lecture and Laboratory (academic course) – teaching undergraduate engineering majors, 2.5hr lecture per week per semester, 2hr laboratory session per week per semester</w:t>
            </w:r>
          </w:p>
          <w:p w14:paraId="638553E7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0BD8E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/>
                <w:sz w:val="24"/>
                <w:szCs w:val="24"/>
              </w:rPr>
              <w:t>CTL Graduate Fellow,</w:t>
            </w: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 Center for Teaching and Learning, University of Pennsylvania</w:t>
            </w:r>
          </w:p>
          <w:p w14:paraId="0AA4B500" w14:textId="77777777" w:rsidR="00621BFA" w:rsidRPr="00530511" w:rsidRDefault="00621BFA" w:rsidP="004C68F7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Teaching Workshops – organized and held teaching workshops for graduate students and postdoctoral fellows, 1.5hr workshop per month, 1.5hr organizational meeting per month.</w:t>
            </w:r>
            <w:proofErr w:type="gramEnd"/>
          </w:p>
          <w:p w14:paraId="6BC06E41" w14:textId="77777777" w:rsidR="00621BFA" w:rsidRPr="00530511" w:rsidRDefault="00621BFA" w:rsidP="004C68F7">
            <w:pPr>
              <w:pStyle w:val="NoSpacing"/>
              <w:rPr>
                <w:sz w:val="24"/>
                <w:szCs w:val="24"/>
              </w:rPr>
            </w:pPr>
          </w:p>
          <w:p w14:paraId="5052A8BA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Chemistry Teaching Assistant, </w:t>
            </w: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Chemistry Department, University of Pennsylvania</w:t>
            </w:r>
          </w:p>
          <w:p w14:paraId="0E1FBDD1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Cs/>
                <w:sz w:val="24"/>
                <w:szCs w:val="24"/>
              </w:rPr>
              <w:t>Principles of Chemistry I/II Lecture and Recitations (academic courses) – teaching regular and honors undergraduate courses, 1hr recitation per week per semester, prepared and performed experimental demonstrations during lecture on occasion</w:t>
            </w:r>
          </w:p>
          <w:p w14:paraId="72C1B105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B11291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/>
                <w:sz w:val="24"/>
                <w:szCs w:val="24"/>
              </w:rPr>
              <w:t>Math Teacher</w:t>
            </w: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>, College Now Program, York College/Far Rockaway HS</w:t>
            </w:r>
          </w:p>
          <w:p w14:paraId="232200FF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Cs/>
                <w:sz w:val="24"/>
                <w:szCs w:val="24"/>
              </w:rPr>
              <w:t>SAT preparatory course (academic course) – teaching high school students, 4hr lecture/classwork per week per semester</w:t>
            </w:r>
          </w:p>
          <w:p w14:paraId="6A8CF294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2FD98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/>
                <w:sz w:val="24"/>
                <w:szCs w:val="24"/>
              </w:rPr>
              <w:t>Math Teacher of Algebra and Trigonometry,</w:t>
            </w: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 Math Department, Frederick Douglass Academy VI High School</w:t>
            </w:r>
          </w:p>
          <w:p w14:paraId="71078449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Cs/>
                <w:sz w:val="24"/>
                <w:szCs w:val="24"/>
              </w:rPr>
              <w:t>Algebra and Trigonometry (academic course) – teaching high school students, 20hr lecture/classwork per week per semester</w:t>
            </w:r>
          </w:p>
          <w:p w14:paraId="486ADD14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02C25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Chemistry Recitation Teaching Assistant, </w:t>
            </w: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Chemistry Department, New York University </w:t>
            </w:r>
          </w:p>
          <w:p w14:paraId="6F9A6626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Cs/>
                <w:sz w:val="24"/>
                <w:szCs w:val="24"/>
              </w:rPr>
              <w:t>Principles of Chemistry I/II Recitations (academic courses) – teaching undergraduates, up to 3 1hr recitation sections per week per semester</w:t>
            </w:r>
          </w:p>
          <w:p w14:paraId="114DB06D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5F95F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Chemistry Clinic Instructor, </w:t>
            </w:r>
            <w:r w:rsidRPr="00530511">
              <w:rPr>
                <w:rFonts w:ascii="Times New Roman" w:hAnsi="Times New Roman" w:cs="Times New Roman"/>
                <w:sz w:val="24"/>
                <w:szCs w:val="24"/>
              </w:rPr>
              <w:t xml:space="preserve">Chemistry Department, New York University </w:t>
            </w:r>
          </w:p>
          <w:p w14:paraId="04EC9F10" w14:textId="77777777" w:rsidR="00621BFA" w:rsidRPr="00530511" w:rsidRDefault="00621BFA" w:rsidP="004C68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511">
              <w:rPr>
                <w:rFonts w:ascii="Times New Roman" w:hAnsi="Times New Roman" w:cs="Times New Roman"/>
                <w:bCs/>
                <w:sz w:val="24"/>
                <w:szCs w:val="24"/>
              </w:rPr>
              <w:t>Principles of Chemistry I/II Clinics (academic courses) – teaching undergraduates, up to 3 1hr clinic (group learning) sections per week per semester</w:t>
            </w:r>
          </w:p>
        </w:tc>
      </w:tr>
    </w:tbl>
    <w:p w14:paraId="59B921D2" w14:textId="77777777" w:rsidR="00FA6EFC" w:rsidRPr="009E60C1" w:rsidRDefault="00FA6EFC" w:rsidP="00D00DE7">
      <w:pPr>
        <w:pStyle w:val="H2"/>
        <w:rPr>
          <w:bCs/>
          <w:sz w:val="20"/>
          <w:szCs w:val="20"/>
        </w:rPr>
      </w:pPr>
    </w:p>
    <w:p w14:paraId="7185A1B5" w14:textId="77777777" w:rsidR="00621BFA" w:rsidRDefault="00621BFA" w:rsidP="00621BFA">
      <w:pPr>
        <w:pStyle w:val="H2"/>
      </w:pPr>
      <w:r w:rsidRPr="0087542E">
        <w:t>Supervision of Student Research (</w:t>
      </w:r>
      <w:r w:rsidRPr="0087542E">
        <w:rPr>
          <w:b w:val="0"/>
          <w:i/>
        </w:rPr>
        <w:t>at</w:t>
      </w:r>
      <w:r w:rsidRPr="0087542E">
        <w:rPr>
          <w:b w:val="0"/>
        </w:rPr>
        <w:t xml:space="preserve"> Swarthmore College</w:t>
      </w:r>
      <w:r w:rsidRPr="0087542E">
        <w:t>):</w:t>
      </w:r>
    </w:p>
    <w:p w14:paraId="25F05B99" w14:textId="77777777" w:rsidR="00CD6974" w:rsidRPr="00CD6974" w:rsidRDefault="00CD6974" w:rsidP="00621BFA">
      <w:pPr>
        <w:pStyle w:val="H2"/>
        <w:rPr>
          <w:sz w:val="4"/>
          <w:szCs w:val="4"/>
        </w:rPr>
      </w:pPr>
    </w:p>
    <w:tbl>
      <w:tblPr>
        <w:tblStyle w:val="TableGrid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330"/>
        <w:gridCol w:w="6228"/>
      </w:tblGrid>
      <w:tr w:rsidR="00621BFA" w:rsidRPr="00CD6974" w14:paraId="0D27610B" w14:textId="77777777" w:rsidTr="00CD6974">
        <w:tc>
          <w:tcPr>
            <w:tcW w:w="1638" w:type="dxa"/>
          </w:tcPr>
          <w:p w14:paraId="2E998CB3" w14:textId="77777777" w:rsidR="00621BFA" w:rsidRPr="00CD6974" w:rsidRDefault="00621BFA" w:rsidP="00CD6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14:paraId="53B770E3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3F72A7B4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2C988C2B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7346170C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62EF27DC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0BD9108C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  <w:p w14:paraId="215C745F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 xml:space="preserve">2018 - 2019 </w:t>
            </w:r>
          </w:p>
          <w:p w14:paraId="72E92C1D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  <w:p w14:paraId="764E38F0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  <w:p w14:paraId="31EB3850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3330" w:type="dxa"/>
          </w:tcPr>
          <w:p w14:paraId="27DC28E9" w14:textId="77777777" w:rsidR="00621BFA" w:rsidRPr="00CD6974" w:rsidRDefault="00621BFA" w:rsidP="00CD6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  <w:p w14:paraId="441A2FF0" w14:textId="7BFD3DC3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 xml:space="preserve">Naomi </w:t>
            </w:r>
            <w:proofErr w:type="spellStart"/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Bronkema</w:t>
            </w:r>
            <w:proofErr w:type="spellEnd"/>
            <w:r w:rsidRPr="00CD6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513" w:rsidRPr="00CD697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4513" w:rsidRPr="00CD6974">
              <w:rPr>
                <w:rFonts w:ascii="Times New Roman" w:hAnsi="Times New Roman" w:cs="Times New Roman"/>
                <w:sz w:val="24"/>
                <w:szCs w:val="24"/>
              </w:rPr>
              <w:t xml:space="preserve"> (honors)</w:t>
            </w:r>
          </w:p>
          <w:p w14:paraId="3BADD3FE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Sarah Leonard, ‘21</w:t>
            </w:r>
          </w:p>
          <w:p w14:paraId="16AA8DE5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Mermelstein</w:t>
            </w:r>
            <w:proofErr w:type="spellEnd"/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, ‘21</w:t>
            </w:r>
          </w:p>
          <w:p w14:paraId="28123CC5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CD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Zaidi</w:t>
            </w:r>
            <w:proofErr w:type="spellEnd"/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, ‘22</w:t>
            </w:r>
          </w:p>
          <w:p w14:paraId="5EB21C58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Pearl Zhang, ‘22</w:t>
            </w:r>
          </w:p>
          <w:p w14:paraId="71F64072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Emilie Morse, ‘20</w:t>
            </w:r>
          </w:p>
          <w:p w14:paraId="0F134583" w14:textId="06BBE5C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Morriss</w:t>
            </w:r>
            <w:proofErr w:type="spellEnd"/>
            <w:r w:rsidRPr="00CD6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513" w:rsidRPr="00CD697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4513" w:rsidRPr="00CD6974">
              <w:rPr>
                <w:rFonts w:ascii="Times New Roman" w:hAnsi="Times New Roman" w:cs="Times New Roman"/>
                <w:sz w:val="24"/>
                <w:szCs w:val="24"/>
              </w:rPr>
              <w:t xml:space="preserve"> (honors)</w:t>
            </w:r>
          </w:p>
          <w:p w14:paraId="715E5BDF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Diep</w:t>
            </w:r>
            <w:proofErr w:type="spellEnd"/>
            <w:r w:rsidRPr="00CD6974">
              <w:rPr>
                <w:rFonts w:ascii="Times New Roman" w:hAnsi="Times New Roman" w:cs="Times New Roman"/>
                <w:sz w:val="24"/>
                <w:szCs w:val="24"/>
              </w:rPr>
              <w:t xml:space="preserve"> Nguyen, ‘19</w:t>
            </w:r>
          </w:p>
          <w:p w14:paraId="4BF77D70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Therese Ton, ‘19</w:t>
            </w:r>
          </w:p>
          <w:p w14:paraId="7093FC3D" w14:textId="1175E5B1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 xml:space="preserve">Jeffrey Zhou, </w:t>
            </w:r>
            <w:r w:rsidR="00B94513" w:rsidRPr="00CD697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4513" w:rsidRPr="00CD6974">
              <w:rPr>
                <w:rFonts w:ascii="Times New Roman" w:hAnsi="Times New Roman" w:cs="Times New Roman"/>
                <w:sz w:val="24"/>
                <w:szCs w:val="24"/>
              </w:rPr>
              <w:t xml:space="preserve"> (honors)</w:t>
            </w:r>
          </w:p>
        </w:tc>
        <w:tc>
          <w:tcPr>
            <w:tcW w:w="6228" w:type="dxa"/>
          </w:tcPr>
          <w:p w14:paraId="7840A618" w14:textId="77777777" w:rsidR="00621BFA" w:rsidRPr="00CD6974" w:rsidRDefault="00621BFA" w:rsidP="00CD6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b/>
                <w:sz w:val="24"/>
                <w:szCs w:val="24"/>
              </w:rPr>
              <w:t>Last Career Path Known</w:t>
            </w:r>
          </w:p>
          <w:p w14:paraId="6330E353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Current Student</w:t>
            </w:r>
          </w:p>
          <w:p w14:paraId="658DC3B0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Current Student</w:t>
            </w:r>
          </w:p>
          <w:p w14:paraId="0A991D4B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Current Student</w:t>
            </w:r>
          </w:p>
          <w:p w14:paraId="2F057E5E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Current Student</w:t>
            </w:r>
          </w:p>
          <w:p w14:paraId="00CDB7DD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Current Student</w:t>
            </w:r>
          </w:p>
          <w:p w14:paraId="6F135959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Current Student</w:t>
            </w:r>
          </w:p>
          <w:p w14:paraId="545790C9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Research Assistant, Broad Institute</w:t>
            </w:r>
          </w:p>
          <w:p w14:paraId="3E5A5226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Research Assistant, University of Pittsburgh</w:t>
            </w:r>
          </w:p>
          <w:p w14:paraId="2A0E618F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Research Assistant, Broad Institute</w:t>
            </w:r>
          </w:p>
          <w:p w14:paraId="04C1780E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74">
              <w:rPr>
                <w:rFonts w:ascii="Times New Roman" w:hAnsi="Times New Roman" w:cs="Times New Roman"/>
                <w:sz w:val="24"/>
                <w:szCs w:val="24"/>
              </w:rPr>
              <w:t>Research Assistant, University of Pennsylvania</w:t>
            </w:r>
          </w:p>
        </w:tc>
      </w:tr>
    </w:tbl>
    <w:p w14:paraId="57836113" w14:textId="77777777" w:rsidR="00621BFA" w:rsidRDefault="00621BFA" w:rsidP="00621BFA">
      <w:pPr>
        <w:pStyle w:val="H2"/>
      </w:pPr>
      <w:r w:rsidRPr="00010FD5">
        <w:lastRenderedPageBreak/>
        <w:t>Supervision of Research (</w:t>
      </w:r>
      <w:r w:rsidRPr="00010FD5">
        <w:rPr>
          <w:b w:val="0"/>
          <w:i/>
        </w:rPr>
        <w:t>before</w:t>
      </w:r>
      <w:r w:rsidRPr="00010FD5">
        <w:rPr>
          <w:b w:val="0"/>
        </w:rPr>
        <w:t xml:space="preserve"> Swarthmore College</w:t>
      </w:r>
      <w:r w:rsidRPr="00010FD5">
        <w:t>):</w:t>
      </w:r>
      <w:r>
        <w:t xml:space="preserve"> </w:t>
      </w:r>
    </w:p>
    <w:p w14:paraId="10F6BDD9" w14:textId="77777777" w:rsidR="00CD6974" w:rsidRPr="00CD6974" w:rsidRDefault="00CD6974" w:rsidP="00621BFA">
      <w:pPr>
        <w:pStyle w:val="H2"/>
        <w:rPr>
          <w:sz w:val="4"/>
          <w:szCs w:val="4"/>
        </w:rPr>
      </w:pPr>
    </w:p>
    <w:tbl>
      <w:tblPr>
        <w:tblStyle w:val="TableGrid"/>
        <w:tblW w:w="10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880"/>
        <w:gridCol w:w="6228"/>
      </w:tblGrid>
      <w:tr w:rsidR="00621BFA" w:rsidRPr="00CD6974" w14:paraId="045A65F8" w14:textId="77777777" w:rsidTr="004C68F7">
        <w:tc>
          <w:tcPr>
            <w:tcW w:w="1638" w:type="dxa"/>
          </w:tcPr>
          <w:p w14:paraId="662FF8E1" w14:textId="77777777" w:rsidR="00621BFA" w:rsidRPr="00CD6974" w:rsidRDefault="00621BFA" w:rsidP="00CD69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6974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  <w:p w14:paraId="17C785B8" w14:textId="77777777" w:rsidR="00621BFA" w:rsidRPr="00CD6974" w:rsidRDefault="00621BFA" w:rsidP="00CD697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D6974">
              <w:rPr>
                <w:rFonts w:ascii="Times New Roman" w:hAnsi="Times New Roman" w:cs="Times New Roman"/>
                <w:bCs/>
                <w:sz w:val="24"/>
              </w:rPr>
              <w:t xml:space="preserve">2016 – 2017 </w:t>
            </w:r>
          </w:p>
          <w:p w14:paraId="5C61930C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>2015</w:t>
            </w:r>
          </w:p>
          <w:p w14:paraId="26531DD6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 xml:space="preserve">2014 </w:t>
            </w:r>
            <w:r w:rsidRPr="00CD6974">
              <w:rPr>
                <w:rFonts w:ascii="Times New Roman" w:hAnsi="Times New Roman" w:cs="Times New Roman"/>
                <w:bCs/>
                <w:sz w:val="24"/>
              </w:rPr>
              <w:t>– 2015</w:t>
            </w:r>
          </w:p>
          <w:p w14:paraId="5DAC527D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 xml:space="preserve">2014 </w:t>
            </w:r>
            <w:r w:rsidRPr="00CD6974">
              <w:rPr>
                <w:rFonts w:ascii="Times New Roman" w:hAnsi="Times New Roman" w:cs="Times New Roman"/>
                <w:bCs/>
                <w:sz w:val="24"/>
              </w:rPr>
              <w:t>– 2015</w:t>
            </w:r>
          </w:p>
          <w:p w14:paraId="36E564A5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>2011</w:t>
            </w:r>
          </w:p>
          <w:p w14:paraId="1952E29D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 xml:space="preserve">2010 </w:t>
            </w:r>
          </w:p>
          <w:p w14:paraId="1BCC5E41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 xml:space="preserve">2009 </w:t>
            </w:r>
            <w:r w:rsidRPr="00CD6974">
              <w:rPr>
                <w:rFonts w:ascii="Times New Roman" w:hAnsi="Times New Roman" w:cs="Times New Roman"/>
                <w:bCs/>
                <w:sz w:val="24"/>
              </w:rPr>
              <w:t xml:space="preserve">– </w:t>
            </w:r>
            <w:r w:rsidRPr="00CD6974">
              <w:rPr>
                <w:rFonts w:ascii="Times New Roman" w:hAnsi="Times New Roman" w:cs="Times New Roman"/>
                <w:sz w:val="24"/>
              </w:rPr>
              <w:t>2010</w:t>
            </w:r>
          </w:p>
          <w:p w14:paraId="0A48A674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 xml:space="preserve">2007 </w:t>
            </w:r>
            <w:r w:rsidRPr="00CD6974">
              <w:rPr>
                <w:rFonts w:ascii="Times New Roman" w:hAnsi="Times New Roman" w:cs="Times New Roman"/>
                <w:bCs/>
                <w:sz w:val="24"/>
              </w:rPr>
              <w:t>–</w:t>
            </w:r>
            <w:r w:rsidRPr="00CD6974">
              <w:rPr>
                <w:rFonts w:ascii="Times New Roman" w:hAnsi="Times New Roman" w:cs="Times New Roman"/>
                <w:sz w:val="24"/>
              </w:rPr>
              <w:t xml:space="preserve"> 2008</w:t>
            </w:r>
          </w:p>
        </w:tc>
        <w:tc>
          <w:tcPr>
            <w:tcW w:w="2880" w:type="dxa"/>
          </w:tcPr>
          <w:p w14:paraId="20266485" w14:textId="77777777" w:rsidR="00621BFA" w:rsidRPr="00CD6974" w:rsidRDefault="00621BFA" w:rsidP="00CD69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6974">
              <w:rPr>
                <w:rFonts w:ascii="Times New Roman" w:hAnsi="Times New Roman" w:cs="Times New Roman"/>
                <w:b/>
                <w:sz w:val="24"/>
              </w:rPr>
              <w:t>Student</w:t>
            </w:r>
          </w:p>
          <w:p w14:paraId="7BEAF484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>Matthew Lee (technician)</w:t>
            </w:r>
          </w:p>
          <w:p w14:paraId="7FB3609D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 xml:space="preserve">Claudia </w:t>
            </w:r>
            <w:proofErr w:type="spellStart"/>
            <w:r w:rsidRPr="00CD6974">
              <w:rPr>
                <w:rFonts w:ascii="Times New Roman" w:hAnsi="Times New Roman" w:cs="Times New Roman"/>
                <w:sz w:val="24"/>
              </w:rPr>
              <w:t>Jette</w:t>
            </w:r>
            <w:proofErr w:type="spellEnd"/>
            <w:r w:rsidRPr="00CD6974">
              <w:rPr>
                <w:rFonts w:ascii="Times New Roman" w:hAnsi="Times New Roman" w:cs="Times New Roman"/>
                <w:sz w:val="24"/>
              </w:rPr>
              <w:t xml:space="preserve"> (technician)</w:t>
            </w:r>
          </w:p>
          <w:p w14:paraId="1F8E6032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>Brendan Pier (technician)</w:t>
            </w:r>
          </w:p>
          <w:p w14:paraId="340D2D11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 xml:space="preserve">Claudia </w:t>
            </w:r>
            <w:proofErr w:type="spellStart"/>
            <w:r w:rsidRPr="00CD6974">
              <w:rPr>
                <w:rFonts w:ascii="Times New Roman" w:hAnsi="Times New Roman" w:cs="Times New Roman"/>
                <w:sz w:val="24"/>
              </w:rPr>
              <w:t>Jette</w:t>
            </w:r>
            <w:proofErr w:type="spellEnd"/>
            <w:r w:rsidRPr="00CD6974">
              <w:rPr>
                <w:rFonts w:ascii="Times New Roman" w:hAnsi="Times New Roman" w:cs="Times New Roman"/>
                <w:sz w:val="24"/>
              </w:rPr>
              <w:t>, ‘15</w:t>
            </w:r>
          </w:p>
          <w:p w14:paraId="7886A2EA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 xml:space="preserve">Andrew </w:t>
            </w:r>
            <w:proofErr w:type="spellStart"/>
            <w:r w:rsidRPr="00CD6974">
              <w:rPr>
                <w:rFonts w:ascii="Times New Roman" w:hAnsi="Times New Roman" w:cs="Times New Roman"/>
                <w:sz w:val="24"/>
              </w:rPr>
              <w:t>Marmorstein</w:t>
            </w:r>
            <w:proofErr w:type="spellEnd"/>
            <w:r w:rsidRPr="00CD69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024DE9F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 xml:space="preserve">Stephanie Barros </w:t>
            </w:r>
          </w:p>
          <w:p w14:paraId="017D5E18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 xml:space="preserve">Catherine Tang </w:t>
            </w:r>
          </w:p>
          <w:p w14:paraId="418F7A83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>Sarah Johnson</w:t>
            </w:r>
          </w:p>
        </w:tc>
        <w:tc>
          <w:tcPr>
            <w:tcW w:w="6228" w:type="dxa"/>
          </w:tcPr>
          <w:p w14:paraId="385BCB7C" w14:textId="77777777" w:rsidR="00621BFA" w:rsidRPr="00CD6974" w:rsidRDefault="00621BFA" w:rsidP="00CD69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6974">
              <w:rPr>
                <w:rFonts w:ascii="Times New Roman" w:hAnsi="Times New Roman" w:cs="Times New Roman"/>
                <w:b/>
                <w:sz w:val="24"/>
              </w:rPr>
              <w:t>Last Career Path Known</w:t>
            </w:r>
          </w:p>
          <w:p w14:paraId="349A1576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 xml:space="preserve">Medical student, Carle Illinois College of Medicine </w:t>
            </w:r>
          </w:p>
          <w:p w14:paraId="1636194D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 xml:space="preserve">Ph.D. student, California Institute of Technology </w:t>
            </w:r>
          </w:p>
          <w:p w14:paraId="347552C0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>Medical student, University of Connecticut Medical School</w:t>
            </w:r>
          </w:p>
          <w:p w14:paraId="13F456EF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 xml:space="preserve">Ph.D. student, California Institute of Technology </w:t>
            </w:r>
          </w:p>
          <w:p w14:paraId="1FB7D7BB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 xml:space="preserve">Computer Software Developer, </w:t>
            </w:r>
            <w:proofErr w:type="spellStart"/>
            <w:r w:rsidRPr="00CD6974">
              <w:rPr>
                <w:rFonts w:ascii="Times New Roman" w:hAnsi="Times New Roman" w:cs="Times New Roman"/>
                <w:sz w:val="24"/>
              </w:rPr>
              <w:t>OverDrive</w:t>
            </w:r>
            <w:proofErr w:type="spellEnd"/>
            <w:r w:rsidRPr="00CD6974">
              <w:rPr>
                <w:rFonts w:ascii="Times New Roman" w:hAnsi="Times New Roman" w:cs="Times New Roman"/>
                <w:sz w:val="24"/>
              </w:rPr>
              <w:t xml:space="preserve"> Inc.</w:t>
            </w:r>
          </w:p>
          <w:p w14:paraId="6ADBF0A8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 xml:space="preserve">Scientist, Janssen </w:t>
            </w:r>
          </w:p>
          <w:p w14:paraId="12AC4110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 xml:space="preserve">Vice President, PJT Partners </w:t>
            </w:r>
          </w:p>
          <w:p w14:paraId="7548C92B" w14:textId="77777777" w:rsidR="00621BFA" w:rsidRPr="00CD6974" w:rsidRDefault="00621BFA" w:rsidP="00CD6974">
            <w:pPr>
              <w:rPr>
                <w:rFonts w:ascii="Times New Roman" w:hAnsi="Times New Roman" w:cs="Times New Roman"/>
                <w:sz w:val="24"/>
              </w:rPr>
            </w:pPr>
            <w:r w:rsidRPr="00CD6974">
              <w:rPr>
                <w:rFonts w:ascii="Times New Roman" w:hAnsi="Times New Roman" w:cs="Times New Roman"/>
                <w:sz w:val="24"/>
              </w:rPr>
              <w:t>Licensing Manager, Drexel Ventures, Drexel University</w:t>
            </w:r>
          </w:p>
        </w:tc>
      </w:tr>
    </w:tbl>
    <w:p w14:paraId="1B068B93" w14:textId="77777777" w:rsidR="00621BFA" w:rsidRPr="0080131D" w:rsidRDefault="00621BFA" w:rsidP="00621BFA">
      <w:pPr>
        <w:rPr>
          <w:rFonts w:ascii="Times New Roman" w:hAnsi="Times New Roman" w:cs="Times New Roman"/>
          <w:b/>
          <w:sz w:val="20"/>
          <w:szCs w:val="20"/>
        </w:rPr>
      </w:pPr>
    </w:p>
    <w:p w14:paraId="405D5B30" w14:textId="77777777" w:rsidR="00621BFA" w:rsidRPr="00530511" w:rsidRDefault="00621BFA" w:rsidP="00621BFA">
      <w:pPr>
        <w:pStyle w:val="H2"/>
        <w:rPr>
          <w:bCs/>
        </w:rPr>
      </w:pPr>
      <w:r>
        <w:rPr>
          <w:bCs/>
        </w:rPr>
        <w:t>College and Departmental Service (</w:t>
      </w:r>
      <w:r>
        <w:rPr>
          <w:b w:val="0"/>
          <w:bCs/>
          <w:i/>
        </w:rPr>
        <w:t>at</w:t>
      </w:r>
      <w:r w:rsidRPr="00251DAA">
        <w:rPr>
          <w:b w:val="0"/>
          <w:bCs/>
        </w:rPr>
        <w:t xml:space="preserve"> Swarthmore College</w:t>
      </w:r>
      <w:r w:rsidRPr="004C763B">
        <w:rPr>
          <w:b w:val="0"/>
          <w:bCs/>
        </w:rPr>
        <w:t>):</w:t>
      </w: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1419"/>
        <w:gridCol w:w="310"/>
        <w:gridCol w:w="4578"/>
        <w:gridCol w:w="492"/>
        <w:gridCol w:w="3948"/>
      </w:tblGrid>
      <w:tr w:rsidR="00621BFA" w:rsidRPr="00530511" w14:paraId="62700B3A" w14:textId="77777777" w:rsidTr="00722A04">
        <w:trPr>
          <w:hidden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CCCCCC"/>
          </w:tcPr>
          <w:p w14:paraId="588015EE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Year(s) of Membership</w:t>
            </w:r>
          </w:p>
        </w:tc>
        <w:tc>
          <w:tcPr>
            <w:tcW w:w="2274" w:type="pct"/>
            <w:gridSpan w:val="2"/>
            <w:shd w:val="clear" w:color="auto" w:fill="CCCCCC"/>
          </w:tcPr>
          <w:p w14:paraId="44D62EF7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Name of Committee</w:t>
            </w:r>
          </w:p>
        </w:tc>
        <w:tc>
          <w:tcPr>
            <w:tcW w:w="2065" w:type="pct"/>
            <w:gridSpan w:val="2"/>
            <w:shd w:val="clear" w:color="auto" w:fill="CCCCCC"/>
          </w:tcPr>
          <w:p w14:paraId="67D49BF6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Institution/Organization</w:t>
            </w:r>
          </w:p>
        </w:tc>
      </w:tr>
      <w:tr w:rsidR="00621BFA" w:rsidRPr="00530511" w14:paraId="258110B1" w14:textId="77777777" w:rsidTr="00722A04">
        <w:trPr>
          <w:hidden/>
        </w:trPr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6B8842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</w:p>
        </w:tc>
        <w:tc>
          <w:tcPr>
            <w:tcW w:w="2274" w:type="pct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5B574429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Dates of Role(s)</w:t>
            </w:r>
          </w:p>
        </w:tc>
        <w:tc>
          <w:tcPr>
            <w:tcW w:w="2065" w:type="pct"/>
            <w:gridSpan w:val="2"/>
            <w:shd w:val="clear" w:color="auto" w:fill="CCCCCC"/>
          </w:tcPr>
          <w:p w14:paraId="3DDEC039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Title of Role(s)</w:t>
            </w:r>
          </w:p>
        </w:tc>
      </w:tr>
      <w:tr w:rsidR="004C68F7" w:rsidRPr="00722A04" w14:paraId="23ABF9E2" w14:textId="77777777" w:rsidTr="0072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837" w:type="pct"/>
          <w:trHeight w:val="882"/>
        </w:trPr>
        <w:tc>
          <w:tcPr>
            <w:tcW w:w="804" w:type="pct"/>
            <w:gridSpan w:val="2"/>
            <w:shd w:val="clear" w:color="auto" w:fill="auto"/>
          </w:tcPr>
          <w:p w14:paraId="179E0BE6" w14:textId="77777777" w:rsidR="004C68F7" w:rsidRPr="00722A04" w:rsidRDefault="004C68F7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  <w:p w14:paraId="1B1DB7EF" w14:textId="3548CAF6" w:rsidR="004C68F7" w:rsidRPr="00722A04" w:rsidRDefault="00722A04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722A04">
              <w:rPr>
                <w:bCs/>
              </w:rPr>
              <w:t xml:space="preserve">03/19 – </w:t>
            </w:r>
            <w:r w:rsidRPr="00722A04">
              <w:t>Present</w:t>
            </w:r>
          </w:p>
          <w:p w14:paraId="56B29DBC" w14:textId="3795C4BC" w:rsidR="00722A04" w:rsidRPr="00722A04" w:rsidRDefault="00722A04" w:rsidP="00722A04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09/18</w:t>
            </w:r>
            <w:r w:rsidRPr="00722A04">
              <w:rPr>
                <w:bCs/>
              </w:rPr>
              <w:t xml:space="preserve"> – </w:t>
            </w:r>
            <w:r w:rsidRPr="00722A04">
              <w:t>Present</w:t>
            </w:r>
          </w:p>
          <w:p w14:paraId="2453D442" w14:textId="42879C43" w:rsidR="00722A04" w:rsidRPr="00722A04" w:rsidRDefault="00722A04" w:rsidP="00722A04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09/18</w:t>
            </w:r>
            <w:r w:rsidRPr="00722A04">
              <w:rPr>
                <w:bCs/>
              </w:rPr>
              <w:t xml:space="preserve"> – </w:t>
            </w:r>
            <w:r w:rsidRPr="00722A04">
              <w:t>Present</w:t>
            </w:r>
          </w:p>
          <w:p w14:paraId="71F6C7B2" w14:textId="1D5A17E8" w:rsidR="004C68F7" w:rsidRPr="00722A04" w:rsidRDefault="004C68F7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  <w:tc>
          <w:tcPr>
            <w:tcW w:w="2359" w:type="pct"/>
            <w:gridSpan w:val="2"/>
            <w:shd w:val="clear" w:color="auto" w:fill="auto"/>
          </w:tcPr>
          <w:p w14:paraId="253B4442" w14:textId="77777777" w:rsidR="004C68F7" w:rsidRPr="00722A04" w:rsidRDefault="004C68F7" w:rsidP="004C68F7">
            <w:pPr>
              <w:pStyle w:val="NormalWeb"/>
              <w:spacing w:before="0" w:beforeAutospacing="0" w:after="0" w:afterAutospacing="0"/>
              <w:ind w:firstLine="212"/>
              <w:outlineLvl w:val="0"/>
              <w:rPr>
                <w:bCs/>
              </w:rPr>
            </w:pPr>
          </w:p>
          <w:p w14:paraId="68742A3F" w14:textId="77777777" w:rsidR="004C68F7" w:rsidRPr="00722A04" w:rsidRDefault="004C68F7" w:rsidP="00722A04">
            <w:pPr>
              <w:pStyle w:val="NormalWeb"/>
              <w:spacing w:before="0" w:beforeAutospacing="0" w:after="0" w:afterAutospacing="0"/>
              <w:ind w:firstLine="161"/>
              <w:outlineLvl w:val="0"/>
              <w:rPr>
                <w:bCs/>
              </w:rPr>
            </w:pPr>
            <w:r w:rsidRPr="00722A04">
              <w:t>Richard Rubin Scholar Mentor</w:t>
            </w:r>
            <w:r w:rsidRPr="00722A04">
              <w:rPr>
                <w:bCs/>
              </w:rPr>
              <w:t xml:space="preserve"> </w:t>
            </w:r>
          </w:p>
          <w:p w14:paraId="52B15F07" w14:textId="77777777" w:rsidR="004C68F7" w:rsidRPr="00722A04" w:rsidRDefault="004C68F7" w:rsidP="00722A04">
            <w:pPr>
              <w:pStyle w:val="NormalWeb"/>
              <w:spacing w:before="0" w:beforeAutospacing="0" w:after="0" w:afterAutospacing="0"/>
              <w:ind w:firstLine="161"/>
              <w:outlineLvl w:val="0"/>
              <w:rPr>
                <w:bCs/>
              </w:rPr>
            </w:pPr>
            <w:r w:rsidRPr="00722A04">
              <w:rPr>
                <w:iCs/>
              </w:rPr>
              <w:t xml:space="preserve">Fellowships and Prizes </w:t>
            </w:r>
            <w:r w:rsidRPr="00722A04">
              <w:rPr>
                <w:bCs/>
              </w:rPr>
              <w:t xml:space="preserve">Committee Phi    </w:t>
            </w:r>
          </w:p>
          <w:p w14:paraId="3F39B39A" w14:textId="069D1167" w:rsidR="004C68F7" w:rsidRPr="00722A04" w:rsidRDefault="004C68F7" w:rsidP="00722A04">
            <w:pPr>
              <w:pStyle w:val="NormalWeb"/>
              <w:spacing w:before="0" w:beforeAutospacing="0" w:after="0" w:afterAutospacing="0"/>
              <w:ind w:firstLine="161"/>
              <w:outlineLvl w:val="0"/>
              <w:rPr>
                <w:bCs/>
              </w:rPr>
            </w:pPr>
            <w:r w:rsidRPr="00722A04">
              <w:rPr>
                <w:iCs/>
              </w:rPr>
              <w:t>Department Academic Assessment Liaison</w:t>
            </w:r>
          </w:p>
        </w:tc>
      </w:tr>
    </w:tbl>
    <w:p w14:paraId="5E113847" w14:textId="77777777" w:rsidR="00621BFA" w:rsidRPr="00530511" w:rsidRDefault="00621BFA" w:rsidP="00621BFA">
      <w:pPr>
        <w:pStyle w:val="H2"/>
        <w:rPr>
          <w:bCs/>
        </w:rPr>
      </w:pPr>
      <w:r w:rsidRPr="00530511">
        <w:rPr>
          <w:bCs/>
        </w:rPr>
        <w:t xml:space="preserve">Academic </w:t>
      </w:r>
      <w:r>
        <w:rPr>
          <w:bCs/>
        </w:rPr>
        <w:t>Service (</w:t>
      </w:r>
      <w:r w:rsidRPr="00251DAA">
        <w:rPr>
          <w:b w:val="0"/>
          <w:bCs/>
          <w:i/>
        </w:rPr>
        <w:t>before</w:t>
      </w:r>
      <w:r w:rsidRPr="00251DAA">
        <w:rPr>
          <w:b w:val="0"/>
          <w:bCs/>
        </w:rPr>
        <w:t xml:space="preserve"> Swarthmore College</w:t>
      </w:r>
      <w:r w:rsidRPr="004C763B">
        <w:rPr>
          <w:b w:val="0"/>
          <w:bCs/>
        </w:rPr>
        <w:t xml:space="preserve">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1418"/>
        <w:gridCol w:w="4440"/>
        <w:gridCol w:w="4438"/>
      </w:tblGrid>
      <w:tr w:rsidR="00621BFA" w:rsidRPr="00530511" w14:paraId="7CC3E5F4" w14:textId="77777777" w:rsidTr="004C68F7">
        <w:trPr>
          <w:hidden/>
        </w:trPr>
        <w:tc>
          <w:tcPr>
            <w:tcW w:w="689" w:type="pct"/>
            <w:tcBorders>
              <w:bottom w:val="single" w:sz="4" w:space="0" w:color="auto"/>
            </w:tcBorders>
            <w:shd w:val="clear" w:color="auto" w:fill="CCCCCC"/>
          </w:tcPr>
          <w:p w14:paraId="55A8DAE0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Year(s) of Membership</w:t>
            </w:r>
          </w:p>
        </w:tc>
        <w:tc>
          <w:tcPr>
            <w:tcW w:w="2156" w:type="pct"/>
            <w:shd w:val="clear" w:color="auto" w:fill="CCCCCC"/>
          </w:tcPr>
          <w:p w14:paraId="49E1B078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Name of Committee</w:t>
            </w:r>
          </w:p>
        </w:tc>
        <w:tc>
          <w:tcPr>
            <w:tcW w:w="2155" w:type="pct"/>
            <w:shd w:val="clear" w:color="auto" w:fill="CCCCCC"/>
          </w:tcPr>
          <w:p w14:paraId="723BD76A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Institution/Organization</w:t>
            </w:r>
          </w:p>
        </w:tc>
      </w:tr>
      <w:tr w:rsidR="00621BFA" w:rsidRPr="00530511" w14:paraId="38DF1B9D" w14:textId="77777777" w:rsidTr="004C68F7">
        <w:trPr>
          <w:hidden/>
        </w:trPr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59C9F0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</w:p>
        </w:tc>
        <w:tc>
          <w:tcPr>
            <w:tcW w:w="2156" w:type="pct"/>
            <w:tcBorders>
              <w:left w:val="single" w:sz="4" w:space="0" w:color="auto"/>
            </w:tcBorders>
            <w:shd w:val="clear" w:color="auto" w:fill="CCCCCC"/>
          </w:tcPr>
          <w:p w14:paraId="49A4BF40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Dates of Role(s)</w:t>
            </w:r>
          </w:p>
        </w:tc>
        <w:tc>
          <w:tcPr>
            <w:tcW w:w="2155" w:type="pct"/>
            <w:shd w:val="clear" w:color="auto" w:fill="CCCCCC"/>
          </w:tcPr>
          <w:p w14:paraId="5049C388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Title of Role(s)</w:t>
            </w:r>
          </w:p>
        </w:tc>
      </w:tr>
    </w:tbl>
    <w:p w14:paraId="62331C64" w14:textId="77777777" w:rsidR="00621BFA" w:rsidRPr="00530511" w:rsidRDefault="00621BFA" w:rsidP="00621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296"/>
      </w:tblGrid>
      <w:tr w:rsidR="00621BFA" w:rsidRPr="00530511" w14:paraId="7A8BEB1A" w14:textId="77777777" w:rsidTr="004C68F7">
        <w:tc>
          <w:tcPr>
            <w:tcW w:w="5000" w:type="pct"/>
            <w:shd w:val="clear" w:color="auto" w:fill="auto"/>
          </w:tcPr>
          <w:tbl>
            <w:tblPr>
              <w:tblStyle w:val="TableGrid"/>
              <w:tblW w:w="99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0"/>
              <w:gridCol w:w="8190"/>
            </w:tblGrid>
            <w:tr w:rsidR="00621BFA" w:rsidRPr="00530511" w14:paraId="6CA61D6F" w14:textId="77777777" w:rsidTr="004C68F7">
              <w:tc>
                <w:tcPr>
                  <w:tcW w:w="1710" w:type="dxa"/>
                </w:tcPr>
                <w:p w14:paraId="5DD517AC" w14:textId="77777777" w:rsidR="00621BFA" w:rsidRPr="00530511" w:rsidRDefault="00621BFA" w:rsidP="000E5997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06/16 </w:t>
                  </w:r>
                  <w:r w:rsidRPr="0053051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– </w:t>
                  </w:r>
                  <w:r w:rsidRPr="00530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07/17   </w:t>
                  </w:r>
                </w:p>
                <w:p w14:paraId="52F9F82D" w14:textId="77777777" w:rsidR="00621BFA" w:rsidRPr="00530511" w:rsidRDefault="00621BFA" w:rsidP="000E5997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06/15 </w:t>
                  </w:r>
                  <w:r w:rsidRPr="0053051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– </w:t>
                  </w:r>
                  <w:r w:rsidRPr="00530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07/17   </w:t>
                  </w:r>
                </w:p>
                <w:p w14:paraId="5AB2B641" w14:textId="77777777" w:rsidR="00621BFA" w:rsidRPr="00530511" w:rsidRDefault="00621BFA" w:rsidP="000E5997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03/15 </w:t>
                  </w:r>
                  <w:r w:rsidRPr="0053051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–</w:t>
                  </w:r>
                  <w:r w:rsidRPr="00530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07/17    </w:t>
                  </w:r>
                </w:p>
                <w:p w14:paraId="1506C8A3" w14:textId="77777777" w:rsidR="00621BFA" w:rsidRPr="00530511" w:rsidRDefault="00621BFA" w:rsidP="000E5997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11/09, 05/11           </w:t>
                  </w:r>
                </w:p>
                <w:p w14:paraId="404BD3B5" w14:textId="77777777" w:rsidR="00621BFA" w:rsidRPr="00530511" w:rsidRDefault="00621BFA" w:rsidP="000E5997">
                  <w:pPr>
                    <w:ind w:left="-108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3051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07/09, 07/10      </w:t>
                  </w:r>
                </w:p>
                <w:p w14:paraId="38058CF6" w14:textId="77777777" w:rsidR="00621BFA" w:rsidRPr="00530511" w:rsidRDefault="00621BFA" w:rsidP="000E5997">
                  <w:pPr>
                    <w:pStyle w:val="NoSpacing"/>
                    <w:ind w:left="-108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3051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09/08 – 05/09     </w:t>
                  </w:r>
                </w:p>
                <w:p w14:paraId="47FD9AC6" w14:textId="77777777" w:rsidR="00621BFA" w:rsidRPr="00530511" w:rsidRDefault="00621BFA" w:rsidP="000E5997">
                  <w:pPr>
                    <w:pStyle w:val="NoSpacing"/>
                    <w:ind w:left="-108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3051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09/08 – 05/09     </w:t>
                  </w:r>
                </w:p>
                <w:p w14:paraId="67277CDD" w14:textId="77777777" w:rsidR="00621BFA" w:rsidRPr="00530511" w:rsidRDefault="00621BFA" w:rsidP="000E5997">
                  <w:pPr>
                    <w:pStyle w:val="NoSpacing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5305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x-none"/>
                    </w:rPr>
                    <w:t>3/08 – 04/</w:t>
                  </w:r>
                  <w:proofErr w:type="gramStart"/>
                  <w:r w:rsidRPr="005305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x-none"/>
                    </w:rPr>
                    <w:t xml:space="preserve">08         </w:t>
                  </w:r>
                  <w:proofErr w:type="gramEnd"/>
                </w:p>
              </w:tc>
              <w:tc>
                <w:tcPr>
                  <w:tcW w:w="8190" w:type="dxa"/>
                </w:tcPr>
                <w:p w14:paraId="70EE0971" w14:textId="77777777" w:rsidR="00621BFA" w:rsidRPr="00530511" w:rsidRDefault="00621BFA" w:rsidP="004C68F7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3051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Boston Children’s Hospital Postdoctoral Association, Mentoring Committee Chair</w:t>
                  </w:r>
                </w:p>
                <w:p w14:paraId="76ED281D" w14:textId="77777777" w:rsidR="00621BFA" w:rsidRPr="00530511" w:rsidRDefault="00621BFA" w:rsidP="004C68F7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3051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Boston Children’s Hospital Postdoctoral Association, Mentoring Committee</w:t>
                  </w:r>
                </w:p>
                <w:p w14:paraId="0328C851" w14:textId="77777777" w:rsidR="00621BFA" w:rsidRPr="00530511" w:rsidRDefault="00621BFA" w:rsidP="004C68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4" w:name="_GoBack"/>
                  <w:bookmarkEnd w:id="4"/>
                  <w:r w:rsidRPr="00530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HMS Biological Chemistry and Molecular Pharmacology Training Committee </w:t>
                  </w:r>
                </w:p>
                <w:p w14:paraId="4E996E91" w14:textId="77777777" w:rsidR="00621BFA" w:rsidRPr="00530511" w:rsidRDefault="00621BFA" w:rsidP="004C68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5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Organizing Committee, Chemical Biophysics Mini-Symposium </w:t>
                  </w:r>
                </w:p>
                <w:p w14:paraId="6F3391C8" w14:textId="77777777" w:rsidR="00621BFA" w:rsidRPr="00530511" w:rsidRDefault="00621BFA" w:rsidP="004C68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51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Organizing Committee,</w:t>
                  </w:r>
                  <w:r w:rsidRPr="0053051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530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Chemistry-Biology Interface Scientific Retreat </w:t>
                  </w:r>
                </w:p>
                <w:p w14:paraId="286CA616" w14:textId="77777777" w:rsidR="00621BFA" w:rsidRPr="00530511" w:rsidRDefault="00621BFA" w:rsidP="004C68F7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3051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Graduate &amp; Professional Student Assemb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ly Student Life Policy Council </w:t>
                  </w:r>
                </w:p>
                <w:p w14:paraId="6B2C5A5A" w14:textId="77777777" w:rsidR="00621BFA" w:rsidRPr="00530511" w:rsidRDefault="00621BFA" w:rsidP="004C68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Graduate &amp; Professional Student Asse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mbly Recreation Advisory Board </w:t>
                  </w:r>
                </w:p>
                <w:p w14:paraId="1F933006" w14:textId="77777777" w:rsidR="00621BFA" w:rsidRPr="00530511" w:rsidRDefault="00621BFA" w:rsidP="004C68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53051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S</w:t>
                  </w:r>
                  <w:r w:rsidRPr="00530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election Committee for Penn </w:t>
                  </w:r>
                  <w:r w:rsidRPr="00530511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Prize for Excellence in Teaching by</w:t>
                  </w:r>
                  <w:r w:rsidRPr="00530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30511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Graduate Students </w:t>
                  </w:r>
                </w:p>
              </w:tc>
            </w:tr>
          </w:tbl>
          <w:p w14:paraId="3BC42190" w14:textId="77777777" w:rsidR="00621BFA" w:rsidRPr="0080131D" w:rsidRDefault="00621BFA" w:rsidP="004C68F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E84AD7" w14:textId="77777777" w:rsidR="00621BFA" w:rsidRPr="00722A04" w:rsidRDefault="00621BFA" w:rsidP="00621BFA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</w:tbl>
    <w:p w14:paraId="10779677" w14:textId="2F2D8FD4" w:rsidR="00C44055" w:rsidRDefault="00C44055" w:rsidP="008013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668A">
        <w:rPr>
          <w:rFonts w:ascii="Times New Roman" w:hAnsi="Times New Roman" w:cs="Times New Roman"/>
          <w:b/>
          <w:sz w:val="24"/>
          <w:szCs w:val="24"/>
        </w:rPr>
        <w:t>Service to the Scientific/Academic Community outside of Swarthmore</w:t>
      </w:r>
    </w:p>
    <w:p w14:paraId="01F391A2" w14:textId="77777777" w:rsidR="0080131D" w:rsidRPr="0080131D" w:rsidRDefault="0080131D" w:rsidP="0080131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10677E1" w14:textId="77777777" w:rsidR="0037702B" w:rsidRDefault="0037702B" w:rsidP="0037702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04/19                     </w:t>
      </w:r>
      <w:r w:rsidR="00F65487" w:rsidRP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Panel Speaker, </w:t>
      </w:r>
      <w:proofErr w:type="spellStart"/>
      <w:r w:rsidR="00F65487" w:rsidRP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>UPenn</w:t>
      </w:r>
      <w:proofErr w:type="spellEnd"/>
      <w:r w:rsidR="00F65487" w:rsidRP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Career Services Academic Job Search Series for Ph.D.         </w:t>
      </w:r>
      <w:r w:rsidR="00722A04" w:rsidRP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5F9C8365" w14:textId="5BD0BD01" w:rsidR="00F65487" w:rsidRPr="0037702B" w:rsidRDefault="0037702B" w:rsidP="0037702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</w:t>
      </w:r>
      <w:proofErr w:type="gramStart"/>
      <w:r w:rsidR="00F65487" w:rsidRP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proofErr w:type="gramEnd"/>
      <w:r w:rsidR="00F65487" w:rsidRP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postdoctoral fellows</w:t>
      </w:r>
    </w:p>
    <w:p w14:paraId="70C5494C" w14:textId="14D303B1" w:rsidR="0091668A" w:rsidRPr="0037702B" w:rsidRDefault="0091668A" w:rsidP="003770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>03/</w:t>
      </w:r>
      <w:r w:rsidR="00C44055" w:rsidRP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C44055" w:rsidRP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</w:t>
      </w:r>
      <w:r w:rsid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</w:t>
      </w:r>
      <w:r w:rsidR="00C44055" w:rsidRP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Session Chair, </w:t>
      </w:r>
      <w:r w:rsidRPr="0037702B">
        <w:rPr>
          <w:rFonts w:ascii="Times New Roman" w:hAnsi="Times New Roman" w:cs="Times New Roman"/>
          <w:sz w:val="24"/>
          <w:szCs w:val="24"/>
        </w:rPr>
        <w:t xml:space="preserve">HIV Vaccines (X7) Keystone Symposia, Whistler, British </w:t>
      </w:r>
    </w:p>
    <w:p w14:paraId="424E29EC" w14:textId="1BFA1E48" w:rsidR="0091668A" w:rsidRPr="0037702B" w:rsidRDefault="00722A04" w:rsidP="0037702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7702B">
        <w:rPr>
          <w:rFonts w:ascii="Times New Roman" w:hAnsi="Times New Roman" w:cs="Times New Roman"/>
          <w:sz w:val="24"/>
          <w:szCs w:val="24"/>
        </w:rPr>
        <w:tab/>
      </w:r>
      <w:r w:rsidRPr="0037702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7702B">
        <w:rPr>
          <w:rFonts w:ascii="Times New Roman" w:hAnsi="Times New Roman" w:cs="Times New Roman"/>
          <w:sz w:val="24"/>
          <w:szCs w:val="24"/>
        </w:rPr>
        <w:t xml:space="preserve">   </w:t>
      </w:r>
      <w:r w:rsidRPr="0037702B">
        <w:rPr>
          <w:rFonts w:ascii="Times New Roman" w:hAnsi="Times New Roman" w:cs="Times New Roman"/>
          <w:sz w:val="24"/>
          <w:szCs w:val="24"/>
        </w:rPr>
        <w:t xml:space="preserve"> </w:t>
      </w:r>
      <w:r w:rsidR="0091668A" w:rsidRPr="0037702B">
        <w:rPr>
          <w:rFonts w:ascii="Times New Roman" w:hAnsi="Times New Roman" w:cs="Times New Roman"/>
          <w:sz w:val="24"/>
          <w:szCs w:val="24"/>
        </w:rPr>
        <w:t>Columbia Canada</w:t>
      </w:r>
    </w:p>
    <w:p w14:paraId="4224B218" w14:textId="7413095F" w:rsidR="00C44055" w:rsidRPr="0037702B" w:rsidRDefault="00C44055" w:rsidP="003770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02B">
        <w:rPr>
          <w:rFonts w:ascii="Times New Roman" w:hAnsi="Times New Roman" w:cs="Times New Roman"/>
          <w:sz w:val="24"/>
          <w:szCs w:val="24"/>
        </w:rPr>
        <w:t xml:space="preserve">09/18 </w:t>
      </w:r>
      <w:r w:rsidR="0037702B">
        <w:rPr>
          <w:rFonts w:ascii="Times New Roman" w:hAnsi="Times New Roman" w:cs="Times New Roman"/>
          <w:sz w:val="24"/>
          <w:szCs w:val="24"/>
        </w:rPr>
        <w:t xml:space="preserve">– present     </w:t>
      </w:r>
      <w:r w:rsidRPr="0037702B">
        <w:rPr>
          <w:rFonts w:ascii="Times New Roman" w:hAnsi="Times New Roman" w:cs="Times New Roman"/>
          <w:sz w:val="24"/>
          <w:szCs w:val="24"/>
        </w:rPr>
        <w:t xml:space="preserve">Scientific Advisory Committee member, </w:t>
      </w:r>
      <w:proofErr w:type="spellStart"/>
      <w:r w:rsidRPr="0037702B">
        <w:rPr>
          <w:rFonts w:ascii="Times New Roman" w:hAnsi="Times New Roman" w:cs="Times New Roman"/>
          <w:sz w:val="24"/>
          <w:szCs w:val="24"/>
        </w:rPr>
        <w:t>amfAR</w:t>
      </w:r>
      <w:proofErr w:type="spellEnd"/>
      <w:r w:rsidRPr="0037702B">
        <w:rPr>
          <w:rFonts w:ascii="Times New Roman" w:hAnsi="Times New Roman" w:cs="Times New Roman"/>
          <w:sz w:val="24"/>
          <w:szCs w:val="24"/>
        </w:rPr>
        <w:t>, The Foundation for AIDS Research</w:t>
      </w:r>
    </w:p>
    <w:p w14:paraId="21510590" w14:textId="36A35E52" w:rsidR="00C44055" w:rsidRPr="0037702B" w:rsidRDefault="0037702B" w:rsidP="003770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10/17 – present     </w:t>
      </w:r>
      <w:r w:rsidR="00C44055" w:rsidRPr="0037702B">
        <w:rPr>
          <w:rFonts w:ascii="Times New Roman" w:hAnsi="Times New Roman" w:cs="Times New Roman"/>
          <w:sz w:val="24"/>
          <w:szCs w:val="24"/>
        </w:rPr>
        <w:t>Ad Hoc Reviewer for Scientific Journals</w:t>
      </w:r>
      <w:r w:rsidR="00944E94">
        <w:rPr>
          <w:rFonts w:ascii="Times New Roman" w:hAnsi="Times New Roman" w:cs="Times New Roman"/>
          <w:sz w:val="24"/>
          <w:szCs w:val="24"/>
        </w:rPr>
        <w:t xml:space="preserve"> (Nature Communications, EMBO Journal)</w:t>
      </w:r>
    </w:p>
    <w:p w14:paraId="140BD0A3" w14:textId="77777777" w:rsidR="0037702B" w:rsidRDefault="00C141BF" w:rsidP="0037702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="0091668A" w:rsidRP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C44055" w:rsidRP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              </w:t>
      </w:r>
      <w:r w:rsid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C44055" w:rsidRP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Moderator, </w:t>
      </w:r>
      <w:r w:rsidR="00C44055" w:rsidRPr="0037702B">
        <w:rPr>
          <w:rFonts w:ascii="Times New Roman" w:hAnsi="Times New Roman" w:cs="Times New Roman"/>
          <w:sz w:val="24"/>
          <w:szCs w:val="24"/>
        </w:rPr>
        <w:t>Antibody Viral Co-evolution Workshop, Los Alamos, NM</w:t>
      </w:r>
      <w:r w:rsidR="0091668A" w:rsidRP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(New Mexico</w:t>
      </w:r>
      <w:r w:rsidR="00C44055" w:rsidRP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A5A979F" w14:textId="209363F7" w:rsidR="00C44055" w:rsidRPr="0037702B" w:rsidRDefault="0037702B" w:rsidP="0037702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</w:t>
      </w:r>
      <w:r w:rsidR="00C44055" w:rsidRPr="0037702B">
        <w:rPr>
          <w:rFonts w:ascii="Times New Roman" w:hAnsi="Times New Roman" w:cs="Times New Roman"/>
          <w:sz w:val="24"/>
          <w:szCs w:val="24"/>
          <w:shd w:val="clear" w:color="auto" w:fill="FFFFFF"/>
        </w:rPr>
        <w:t>Consortium)</w:t>
      </w:r>
    </w:p>
    <w:p w14:paraId="2867A6BE" w14:textId="77777777" w:rsidR="0037702B" w:rsidRDefault="0037702B" w:rsidP="00621BFA">
      <w:pPr>
        <w:pStyle w:val="H2"/>
        <w:rPr>
          <w:bCs/>
        </w:rPr>
      </w:pPr>
    </w:p>
    <w:p w14:paraId="73EE677B" w14:textId="77777777" w:rsidR="00621BFA" w:rsidRPr="00530511" w:rsidRDefault="00621BFA" w:rsidP="00621BFA">
      <w:pPr>
        <w:pStyle w:val="H2"/>
        <w:rPr>
          <w:bCs/>
        </w:rPr>
      </w:pPr>
      <w:r w:rsidRPr="00530511">
        <w:rPr>
          <w:bCs/>
        </w:rPr>
        <w:t>Memberships: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1418"/>
        <w:gridCol w:w="4440"/>
        <w:gridCol w:w="4438"/>
      </w:tblGrid>
      <w:tr w:rsidR="00621BFA" w:rsidRPr="00530511" w14:paraId="15646FC9" w14:textId="77777777" w:rsidTr="004C68F7">
        <w:trPr>
          <w:hidden/>
        </w:trPr>
        <w:tc>
          <w:tcPr>
            <w:tcW w:w="689" w:type="pct"/>
            <w:tcBorders>
              <w:bottom w:val="single" w:sz="4" w:space="0" w:color="auto"/>
            </w:tcBorders>
            <w:shd w:val="clear" w:color="auto" w:fill="CCCCCC"/>
          </w:tcPr>
          <w:p w14:paraId="1C04DDDC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Year(s) of Membership</w:t>
            </w:r>
          </w:p>
        </w:tc>
        <w:tc>
          <w:tcPr>
            <w:tcW w:w="2156" w:type="pct"/>
            <w:shd w:val="clear" w:color="auto" w:fill="CCCCCC"/>
          </w:tcPr>
          <w:p w14:paraId="01C00449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Society Name</w:t>
            </w:r>
          </w:p>
        </w:tc>
        <w:tc>
          <w:tcPr>
            <w:tcW w:w="2155" w:type="pct"/>
            <w:shd w:val="clear" w:color="auto" w:fill="CCCCCC"/>
          </w:tcPr>
          <w:p w14:paraId="3E71234F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</w:p>
        </w:tc>
      </w:tr>
      <w:tr w:rsidR="00621BFA" w:rsidRPr="00530511" w14:paraId="70D61533" w14:textId="77777777" w:rsidTr="004C68F7">
        <w:trPr>
          <w:hidden/>
        </w:trPr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213395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</w:p>
        </w:tc>
        <w:tc>
          <w:tcPr>
            <w:tcW w:w="2156" w:type="pct"/>
            <w:tcBorders>
              <w:left w:val="single" w:sz="4" w:space="0" w:color="auto"/>
            </w:tcBorders>
            <w:shd w:val="clear" w:color="auto" w:fill="CCCCCC"/>
          </w:tcPr>
          <w:p w14:paraId="19C4B27F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Dates of Role(s)</w:t>
            </w:r>
          </w:p>
        </w:tc>
        <w:tc>
          <w:tcPr>
            <w:tcW w:w="2155" w:type="pct"/>
            <w:shd w:val="clear" w:color="auto" w:fill="CCCCCC"/>
          </w:tcPr>
          <w:p w14:paraId="2A008409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vanish/>
                <w:color w:val="000080"/>
              </w:rPr>
            </w:pPr>
            <w:r w:rsidRPr="00530511">
              <w:rPr>
                <w:bCs/>
                <w:vanish/>
                <w:color w:val="000080"/>
              </w:rPr>
              <w:t>Title of Role(s)</w:t>
            </w:r>
          </w:p>
        </w:tc>
      </w:tr>
    </w:tbl>
    <w:p w14:paraId="5FF82DC0" w14:textId="77777777" w:rsidR="00621BFA" w:rsidRPr="0080131D" w:rsidRDefault="00621BFA" w:rsidP="00621BFA">
      <w:pPr>
        <w:pStyle w:val="NoSpacing"/>
        <w:rPr>
          <w:rFonts w:ascii="Times New Roman" w:hAnsi="Times New Roman" w:cs="Times New Roman"/>
          <w:sz w:val="4"/>
          <w:szCs w:val="4"/>
        </w:rPr>
      </w:pPr>
    </w:p>
    <w:tbl>
      <w:tblPr>
        <w:tblW w:w="3101" w:type="pct"/>
        <w:tblLook w:val="01E0" w:firstRow="1" w:lastRow="1" w:firstColumn="1" w:lastColumn="1" w:noHBand="0" w:noVBand="0"/>
      </w:tblPr>
      <w:tblGrid>
        <w:gridCol w:w="1588"/>
        <w:gridCol w:w="4798"/>
      </w:tblGrid>
      <w:tr w:rsidR="00621BFA" w:rsidRPr="00530511" w14:paraId="4ECF33A8" w14:textId="77777777" w:rsidTr="004C68F7">
        <w:trPr>
          <w:trHeight w:val="882"/>
        </w:trPr>
        <w:tc>
          <w:tcPr>
            <w:tcW w:w="1243" w:type="pct"/>
            <w:shd w:val="clear" w:color="auto" w:fill="auto"/>
          </w:tcPr>
          <w:p w14:paraId="4F001210" w14:textId="77777777" w:rsidR="00621BFA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2018</w:t>
            </w:r>
          </w:p>
          <w:p w14:paraId="50C1DE8E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530511">
              <w:rPr>
                <w:bCs/>
              </w:rPr>
              <w:t>2012</w:t>
            </w:r>
          </w:p>
          <w:p w14:paraId="3883D942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530511">
              <w:rPr>
                <w:bCs/>
              </w:rPr>
              <w:t>2005</w:t>
            </w:r>
          </w:p>
        </w:tc>
        <w:tc>
          <w:tcPr>
            <w:tcW w:w="3757" w:type="pct"/>
            <w:shd w:val="clear" w:color="auto" w:fill="auto"/>
          </w:tcPr>
          <w:p w14:paraId="3532937E" w14:textId="77777777" w:rsidR="00621BFA" w:rsidRDefault="00621BFA" w:rsidP="004C68F7">
            <w:pPr>
              <w:pStyle w:val="NormalWeb"/>
              <w:spacing w:before="0" w:beforeAutospacing="0" w:after="0" w:afterAutospacing="0"/>
              <w:ind w:firstLine="212"/>
              <w:outlineLvl w:val="0"/>
              <w:rPr>
                <w:bCs/>
              </w:rPr>
            </w:pPr>
            <w:bookmarkStart w:id="5" w:name="OLE_LINK31"/>
            <w:bookmarkStart w:id="6" w:name="OLE_LINK32"/>
            <w:r>
              <w:rPr>
                <w:bCs/>
              </w:rPr>
              <w:t>Sigma Xi</w:t>
            </w:r>
          </w:p>
          <w:p w14:paraId="70510C6E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ind w:firstLine="212"/>
              <w:outlineLvl w:val="0"/>
              <w:rPr>
                <w:bCs/>
              </w:rPr>
            </w:pPr>
            <w:r w:rsidRPr="00530511">
              <w:rPr>
                <w:bCs/>
              </w:rPr>
              <w:t xml:space="preserve">American Chemical Society </w:t>
            </w:r>
          </w:p>
          <w:p w14:paraId="7056D8FC" w14:textId="77777777" w:rsidR="00621BFA" w:rsidRPr="00530511" w:rsidRDefault="00621BFA" w:rsidP="004C68F7">
            <w:pPr>
              <w:pStyle w:val="NormalWeb"/>
              <w:spacing w:before="0" w:beforeAutospacing="0" w:after="0" w:afterAutospacing="0"/>
              <w:ind w:firstLine="212"/>
              <w:outlineLvl w:val="0"/>
              <w:rPr>
                <w:bCs/>
              </w:rPr>
            </w:pPr>
            <w:r w:rsidRPr="00530511">
              <w:rPr>
                <w:bCs/>
              </w:rPr>
              <w:t>Phi Lambda Upsilon</w:t>
            </w:r>
            <w:bookmarkEnd w:id="5"/>
            <w:bookmarkEnd w:id="6"/>
          </w:p>
        </w:tc>
      </w:tr>
    </w:tbl>
    <w:p w14:paraId="280CB378" w14:textId="77777777" w:rsidR="00192EDE" w:rsidRPr="00FC7889" w:rsidRDefault="00192EDE" w:rsidP="00192EDE">
      <w:pPr>
        <w:pStyle w:val="NormalWeb"/>
        <w:spacing w:before="0" w:beforeAutospacing="0" w:after="0" w:afterAutospacing="0"/>
        <w:rPr>
          <w:bCs/>
          <w:vanish/>
          <w:sz w:val="23"/>
          <w:szCs w:val="23"/>
        </w:rPr>
      </w:pPr>
    </w:p>
    <w:sectPr w:rsidR="00192EDE" w:rsidRPr="00FC7889" w:rsidSect="00414BE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347EA" w14:textId="77777777" w:rsidR="007A4A9A" w:rsidRDefault="007A4A9A" w:rsidP="0045225B">
      <w:pPr>
        <w:spacing w:after="0" w:line="240" w:lineRule="auto"/>
      </w:pPr>
      <w:r>
        <w:separator/>
      </w:r>
    </w:p>
  </w:endnote>
  <w:endnote w:type="continuationSeparator" w:id="0">
    <w:p w14:paraId="72F2AFD0" w14:textId="77777777" w:rsidR="007A4A9A" w:rsidRDefault="007A4A9A" w:rsidP="004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B4D9A" w14:textId="77777777" w:rsidR="007A4A9A" w:rsidRPr="00AE2A55" w:rsidRDefault="007A4A9A" w:rsidP="00414BE1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0E5997">
      <w:rPr>
        <w:rFonts w:ascii="Arial" w:hAnsi="Arial" w:cs="Arial"/>
        <w:noProof/>
        <w:sz w:val="16"/>
        <w:szCs w:val="16"/>
      </w:rPr>
      <w:t>9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0F80E" w14:textId="77777777" w:rsidR="007A4A9A" w:rsidRPr="00E62855" w:rsidRDefault="007A4A9A" w:rsidP="00E62855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0E5997">
      <w:rPr>
        <w:rFonts w:ascii="Arial" w:hAnsi="Arial" w:cs="Arial"/>
        <w:noProof/>
        <w:sz w:val="16"/>
        <w:szCs w:val="16"/>
      </w:rPr>
      <w:t>1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A923D" w14:textId="77777777" w:rsidR="007A4A9A" w:rsidRDefault="007A4A9A" w:rsidP="0045225B">
      <w:pPr>
        <w:spacing w:after="0" w:line="240" w:lineRule="auto"/>
      </w:pPr>
      <w:r>
        <w:separator/>
      </w:r>
    </w:p>
  </w:footnote>
  <w:footnote w:type="continuationSeparator" w:id="0">
    <w:p w14:paraId="3DAB4890" w14:textId="77777777" w:rsidR="007A4A9A" w:rsidRDefault="007A4A9A" w:rsidP="0045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3684A" w14:textId="295C6566" w:rsidR="007A4A9A" w:rsidRPr="00DE5CD5" w:rsidRDefault="007A4A9A" w:rsidP="00DE5CD5">
    <w:pPr>
      <w:pStyle w:val="Header"/>
      <w:jc w:val="right"/>
      <w:rPr>
        <w:rFonts w:ascii="Times New Roman" w:hAnsi="Times New Roman" w:cs="Times New Roman"/>
        <w:color w:val="808080" w:themeColor="background1" w:themeShade="80"/>
      </w:rPr>
    </w:pPr>
    <w:r w:rsidRPr="00DE5CD5">
      <w:rPr>
        <w:rFonts w:ascii="Times New Roman" w:hAnsi="Times New Roman" w:cs="Times New Roman"/>
        <w:color w:val="808080" w:themeColor="background1" w:themeShade="80"/>
      </w:rPr>
      <w:t>Daniela Fera, Ph.D.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2F174" w14:textId="1BF9040C" w:rsidR="007A4A9A" w:rsidRPr="00DE5CD5" w:rsidRDefault="007A4A9A" w:rsidP="00DE5CD5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8C21BF4"/>
    <w:multiLevelType w:val="hybridMultilevel"/>
    <w:tmpl w:val="1CE8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320C9"/>
    <w:multiLevelType w:val="hybridMultilevel"/>
    <w:tmpl w:val="2B94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2D9E"/>
    <w:multiLevelType w:val="hybridMultilevel"/>
    <w:tmpl w:val="68B4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B45D1"/>
    <w:multiLevelType w:val="hybridMultilevel"/>
    <w:tmpl w:val="5F12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7248"/>
    <w:multiLevelType w:val="hybridMultilevel"/>
    <w:tmpl w:val="FEA8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34638"/>
    <w:multiLevelType w:val="hybridMultilevel"/>
    <w:tmpl w:val="D876A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E39A0"/>
    <w:multiLevelType w:val="hybridMultilevel"/>
    <w:tmpl w:val="43E032EE"/>
    <w:lvl w:ilvl="0" w:tplc="AFAA801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26D06"/>
    <w:multiLevelType w:val="hybridMultilevel"/>
    <w:tmpl w:val="8DD83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F73F74"/>
    <w:multiLevelType w:val="hybridMultilevel"/>
    <w:tmpl w:val="1E1462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A565601"/>
    <w:multiLevelType w:val="hybridMultilevel"/>
    <w:tmpl w:val="B70C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52CCF"/>
    <w:multiLevelType w:val="hybridMultilevel"/>
    <w:tmpl w:val="C87CCC0E"/>
    <w:lvl w:ilvl="0" w:tplc="0409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2">
    <w:nsid w:val="63057263"/>
    <w:multiLevelType w:val="hybridMultilevel"/>
    <w:tmpl w:val="10C0E1CA"/>
    <w:lvl w:ilvl="0" w:tplc="040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3">
    <w:nsid w:val="65E60088"/>
    <w:multiLevelType w:val="hybridMultilevel"/>
    <w:tmpl w:val="265C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461BC"/>
    <w:multiLevelType w:val="hybridMultilevel"/>
    <w:tmpl w:val="72361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264F9E"/>
    <w:multiLevelType w:val="hybridMultilevel"/>
    <w:tmpl w:val="2C72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81120"/>
    <w:multiLevelType w:val="hybridMultilevel"/>
    <w:tmpl w:val="F414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16"/>
  </w:num>
  <w:num w:numId="13">
    <w:abstractNumId w:val="8"/>
  </w:num>
  <w:num w:numId="14">
    <w:abstractNumId w:val="14"/>
  </w:num>
  <w:num w:numId="15">
    <w:abstractNumId w:val="6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5B"/>
    <w:rsid w:val="00010FD5"/>
    <w:rsid w:val="00013182"/>
    <w:rsid w:val="00016736"/>
    <w:rsid w:val="0002097F"/>
    <w:rsid w:val="00021373"/>
    <w:rsid w:val="00026715"/>
    <w:rsid w:val="0003084E"/>
    <w:rsid w:val="00040155"/>
    <w:rsid w:val="00040D8A"/>
    <w:rsid w:val="0004103C"/>
    <w:rsid w:val="0004748F"/>
    <w:rsid w:val="00050CDB"/>
    <w:rsid w:val="000520DC"/>
    <w:rsid w:val="00053703"/>
    <w:rsid w:val="00055B63"/>
    <w:rsid w:val="00060E62"/>
    <w:rsid w:val="00081EDA"/>
    <w:rsid w:val="000872A4"/>
    <w:rsid w:val="0009769C"/>
    <w:rsid w:val="000A38B6"/>
    <w:rsid w:val="000A4134"/>
    <w:rsid w:val="000B292A"/>
    <w:rsid w:val="000B35A1"/>
    <w:rsid w:val="000C55AD"/>
    <w:rsid w:val="000C5C35"/>
    <w:rsid w:val="000C71D2"/>
    <w:rsid w:val="000D65E9"/>
    <w:rsid w:val="000E185A"/>
    <w:rsid w:val="000E4819"/>
    <w:rsid w:val="000E5997"/>
    <w:rsid w:val="000E7DEC"/>
    <w:rsid w:val="000F142C"/>
    <w:rsid w:val="000F452B"/>
    <w:rsid w:val="000F54DC"/>
    <w:rsid w:val="0010795A"/>
    <w:rsid w:val="00112F0F"/>
    <w:rsid w:val="001228D5"/>
    <w:rsid w:val="00126E3C"/>
    <w:rsid w:val="00130E59"/>
    <w:rsid w:val="001320DE"/>
    <w:rsid w:val="001372B7"/>
    <w:rsid w:val="0014379D"/>
    <w:rsid w:val="00144469"/>
    <w:rsid w:val="001464EC"/>
    <w:rsid w:val="00146BB2"/>
    <w:rsid w:val="0015433E"/>
    <w:rsid w:val="00163F4A"/>
    <w:rsid w:val="001642D3"/>
    <w:rsid w:val="00164BAA"/>
    <w:rsid w:val="00170C59"/>
    <w:rsid w:val="00172E04"/>
    <w:rsid w:val="001745EA"/>
    <w:rsid w:val="00183042"/>
    <w:rsid w:val="00192EDE"/>
    <w:rsid w:val="00194614"/>
    <w:rsid w:val="00197DE8"/>
    <w:rsid w:val="001A4812"/>
    <w:rsid w:val="001D313A"/>
    <w:rsid w:val="001D38B1"/>
    <w:rsid w:val="001D6265"/>
    <w:rsid w:val="001E76EF"/>
    <w:rsid w:val="001F14DC"/>
    <w:rsid w:val="00200BAF"/>
    <w:rsid w:val="00200C71"/>
    <w:rsid w:val="00207480"/>
    <w:rsid w:val="00215986"/>
    <w:rsid w:val="0022221F"/>
    <w:rsid w:val="002257A3"/>
    <w:rsid w:val="00225E7A"/>
    <w:rsid w:val="00225EFF"/>
    <w:rsid w:val="00233DB6"/>
    <w:rsid w:val="002366D1"/>
    <w:rsid w:val="00240508"/>
    <w:rsid w:val="00240A51"/>
    <w:rsid w:val="00242FCB"/>
    <w:rsid w:val="002456D5"/>
    <w:rsid w:val="00251A03"/>
    <w:rsid w:val="00251DAA"/>
    <w:rsid w:val="0027716B"/>
    <w:rsid w:val="0028088E"/>
    <w:rsid w:val="002844A1"/>
    <w:rsid w:val="00291F2D"/>
    <w:rsid w:val="002967C6"/>
    <w:rsid w:val="002A657B"/>
    <w:rsid w:val="002C0190"/>
    <w:rsid w:val="002C2AD0"/>
    <w:rsid w:val="002C304A"/>
    <w:rsid w:val="002E6904"/>
    <w:rsid w:val="002F277C"/>
    <w:rsid w:val="002F30BB"/>
    <w:rsid w:val="002F3E72"/>
    <w:rsid w:val="002F55DB"/>
    <w:rsid w:val="002F5A12"/>
    <w:rsid w:val="003014C4"/>
    <w:rsid w:val="00301F35"/>
    <w:rsid w:val="00304EFE"/>
    <w:rsid w:val="00313183"/>
    <w:rsid w:val="0032006E"/>
    <w:rsid w:val="00334C97"/>
    <w:rsid w:val="00334D4C"/>
    <w:rsid w:val="0033545C"/>
    <w:rsid w:val="00337AEC"/>
    <w:rsid w:val="00337EB5"/>
    <w:rsid w:val="00362029"/>
    <w:rsid w:val="0036304B"/>
    <w:rsid w:val="0037702B"/>
    <w:rsid w:val="00380F90"/>
    <w:rsid w:val="00392AC4"/>
    <w:rsid w:val="0039523D"/>
    <w:rsid w:val="00397FD5"/>
    <w:rsid w:val="003A02B9"/>
    <w:rsid w:val="003B38AA"/>
    <w:rsid w:val="003B4F73"/>
    <w:rsid w:val="003D5BAE"/>
    <w:rsid w:val="003E485E"/>
    <w:rsid w:val="003E4AC6"/>
    <w:rsid w:val="003F06EA"/>
    <w:rsid w:val="003F52BC"/>
    <w:rsid w:val="00405F83"/>
    <w:rsid w:val="00410902"/>
    <w:rsid w:val="00414BE1"/>
    <w:rsid w:val="004250BF"/>
    <w:rsid w:val="00425D98"/>
    <w:rsid w:val="004304F9"/>
    <w:rsid w:val="004375F1"/>
    <w:rsid w:val="00446443"/>
    <w:rsid w:val="0045225B"/>
    <w:rsid w:val="004551D4"/>
    <w:rsid w:val="004735F5"/>
    <w:rsid w:val="004749D9"/>
    <w:rsid w:val="0047735C"/>
    <w:rsid w:val="00477D5E"/>
    <w:rsid w:val="00487BBE"/>
    <w:rsid w:val="004931C0"/>
    <w:rsid w:val="00494588"/>
    <w:rsid w:val="00496982"/>
    <w:rsid w:val="004977CE"/>
    <w:rsid w:val="00497D6E"/>
    <w:rsid w:val="004A08B5"/>
    <w:rsid w:val="004A13BA"/>
    <w:rsid w:val="004B176A"/>
    <w:rsid w:val="004B4E45"/>
    <w:rsid w:val="004C1B1C"/>
    <w:rsid w:val="004C68F7"/>
    <w:rsid w:val="004C763B"/>
    <w:rsid w:val="004D2140"/>
    <w:rsid w:val="004D2E22"/>
    <w:rsid w:val="004D3554"/>
    <w:rsid w:val="004E02A3"/>
    <w:rsid w:val="004E21AF"/>
    <w:rsid w:val="004F25C6"/>
    <w:rsid w:val="004F4C92"/>
    <w:rsid w:val="004F4E81"/>
    <w:rsid w:val="004F4E86"/>
    <w:rsid w:val="00501C08"/>
    <w:rsid w:val="00501CE4"/>
    <w:rsid w:val="00505B79"/>
    <w:rsid w:val="00507C0C"/>
    <w:rsid w:val="00514604"/>
    <w:rsid w:val="00517999"/>
    <w:rsid w:val="00517AFC"/>
    <w:rsid w:val="0052155C"/>
    <w:rsid w:val="00530511"/>
    <w:rsid w:val="0053099E"/>
    <w:rsid w:val="00542000"/>
    <w:rsid w:val="005429C7"/>
    <w:rsid w:val="005434A0"/>
    <w:rsid w:val="00552032"/>
    <w:rsid w:val="00552C50"/>
    <w:rsid w:val="00553519"/>
    <w:rsid w:val="00556E8D"/>
    <w:rsid w:val="0055700A"/>
    <w:rsid w:val="005724DA"/>
    <w:rsid w:val="005748F1"/>
    <w:rsid w:val="0058380E"/>
    <w:rsid w:val="00585658"/>
    <w:rsid w:val="005874A2"/>
    <w:rsid w:val="00592759"/>
    <w:rsid w:val="005958CC"/>
    <w:rsid w:val="005A1A9A"/>
    <w:rsid w:val="005A1D68"/>
    <w:rsid w:val="005A387C"/>
    <w:rsid w:val="005B3111"/>
    <w:rsid w:val="005C3AF0"/>
    <w:rsid w:val="005C3F86"/>
    <w:rsid w:val="005D076D"/>
    <w:rsid w:val="005D0F6E"/>
    <w:rsid w:val="005D227B"/>
    <w:rsid w:val="005D6FE8"/>
    <w:rsid w:val="005E2C2A"/>
    <w:rsid w:val="005E74DC"/>
    <w:rsid w:val="005F1E68"/>
    <w:rsid w:val="005F7140"/>
    <w:rsid w:val="005F7264"/>
    <w:rsid w:val="00602BB0"/>
    <w:rsid w:val="00621BFA"/>
    <w:rsid w:val="006226BF"/>
    <w:rsid w:val="00623F14"/>
    <w:rsid w:val="006307C6"/>
    <w:rsid w:val="00645AB7"/>
    <w:rsid w:val="00657155"/>
    <w:rsid w:val="00657781"/>
    <w:rsid w:val="006579D7"/>
    <w:rsid w:val="006734F7"/>
    <w:rsid w:val="00673A37"/>
    <w:rsid w:val="00684837"/>
    <w:rsid w:val="00685ED1"/>
    <w:rsid w:val="006932F8"/>
    <w:rsid w:val="006A0FB9"/>
    <w:rsid w:val="006A3851"/>
    <w:rsid w:val="006A4016"/>
    <w:rsid w:val="006A751F"/>
    <w:rsid w:val="006C398C"/>
    <w:rsid w:val="006C54B2"/>
    <w:rsid w:val="006C7C57"/>
    <w:rsid w:val="006D22E8"/>
    <w:rsid w:val="006D4492"/>
    <w:rsid w:val="006D5142"/>
    <w:rsid w:val="006E3163"/>
    <w:rsid w:val="006E344D"/>
    <w:rsid w:val="006E3E9F"/>
    <w:rsid w:val="006E659C"/>
    <w:rsid w:val="006F22A7"/>
    <w:rsid w:val="006F4234"/>
    <w:rsid w:val="007030D3"/>
    <w:rsid w:val="00707304"/>
    <w:rsid w:val="00710EDF"/>
    <w:rsid w:val="00722A04"/>
    <w:rsid w:val="007360B9"/>
    <w:rsid w:val="00740FAC"/>
    <w:rsid w:val="00746AE5"/>
    <w:rsid w:val="00761722"/>
    <w:rsid w:val="007661CA"/>
    <w:rsid w:val="00766339"/>
    <w:rsid w:val="0076746B"/>
    <w:rsid w:val="00774AA8"/>
    <w:rsid w:val="00774B65"/>
    <w:rsid w:val="00780B4E"/>
    <w:rsid w:val="00786BEE"/>
    <w:rsid w:val="00795E14"/>
    <w:rsid w:val="00797459"/>
    <w:rsid w:val="007A126D"/>
    <w:rsid w:val="007A2D5E"/>
    <w:rsid w:val="007A2FA5"/>
    <w:rsid w:val="007A4A9A"/>
    <w:rsid w:val="007A7788"/>
    <w:rsid w:val="007B1748"/>
    <w:rsid w:val="007B649A"/>
    <w:rsid w:val="007B6960"/>
    <w:rsid w:val="007B6A25"/>
    <w:rsid w:val="007C0451"/>
    <w:rsid w:val="007C2E6F"/>
    <w:rsid w:val="007C5E81"/>
    <w:rsid w:val="007C6417"/>
    <w:rsid w:val="007E0F69"/>
    <w:rsid w:val="007E140E"/>
    <w:rsid w:val="007E2380"/>
    <w:rsid w:val="007E7F59"/>
    <w:rsid w:val="007F015A"/>
    <w:rsid w:val="007F10B7"/>
    <w:rsid w:val="007F11DD"/>
    <w:rsid w:val="007F2FBF"/>
    <w:rsid w:val="007F6600"/>
    <w:rsid w:val="0080131D"/>
    <w:rsid w:val="00803FA4"/>
    <w:rsid w:val="00804233"/>
    <w:rsid w:val="00813007"/>
    <w:rsid w:val="00814E7D"/>
    <w:rsid w:val="00814FEE"/>
    <w:rsid w:val="0082181B"/>
    <w:rsid w:val="008236BA"/>
    <w:rsid w:val="00824116"/>
    <w:rsid w:val="008247B9"/>
    <w:rsid w:val="00835609"/>
    <w:rsid w:val="00837027"/>
    <w:rsid w:val="008404AC"/>
    <w:rsid w:val="00842B40"/>
    <w:rsid w:val="00851C6E"/>
    <w:rsid w:val="00854C51"/>
    <w:rsid w:val="008568E2"/>
    <w:rsid w:val="00861C3B"/>
    <w:rsid w:val="008626B2"/>
    <w:rsid w:val="00866E2E"/>
    <w:rsid w:val="0087290E"/>
    <w:rsid w:val="0087428A"/>
    <w:rsid w:val="00874714"/>
    <w:rsid w:val="00874749"/>
    <w:rsid w:val="0087542E"/>
    <w:rsid w:val="00875F42"/>
    <w:rsid w:val="008820A0"/>
    <w:rsid w:val="00883D80"/>
    <w:rsid w:val="00887D4A"/>
    <w:rsid w:val="0089518A"/>
    <w:rsid w:val="00896E1E"/>
    <w:rsid w:val="008A0526"/>
    <w:rsid w:val="008A4F57"/>
    <w:rsid w:val="008A5C03"/>
    <w:rsid w:val="008B1495"/>
    <w:rsid w:val="008C323C"/>
    <w:rsid w:val="008C3FEB"/>
    <w:rsid w:val="008C40DC"/>
    <w:rsid w:val="008D4EFA"/>
    <w:rsid w:val="008E428C"/>
    <w:rsid w:val="008F1928"/>
    <w:rsid w:val="008F7474"/>
    <w:rsid w:val="009018CF"/>
    <w:rsid w:val="00904167"/>
    <w:rsid w:val="0090550B"/>
    <w:rsid w:val="00906809"/>
    <w:rsid w:val="00913456"/>
    <w:rsid w:val="00913A9F"/>
    <w:rsid w:val="0091668A"/>
    <w:rsid w:val="00916AC3"/>
    <w:rsid w:val="0092085F"/>
    <w:rsid w:val="00922248"/>
    <w:rsid w:val="00923539"/>
    <w:rsid w:val="009331D0"/>
    <w:rsid w:val="00934FCD"/>
    <w:rsid w:val="0094233B"/>
    <w:rsid w:val="00944E94"/>
    <w:rsid w:val="00947F61"/>
    <w:rsid w:val="009545FB"/>
    <w:rsid w:val="00955DC7"/>
    <w:rsid w:val="009600A6"/>
    <w:rsid w:val="009727D5"/>
    <w:rsid w:val="00975B78"/>
    <w:rsid w:val="009803E1"/>
    <w:rsid w:val="00984F08"/>
    <w:rsid w:val="00986654"/>
    <w:rsid w:val="009B1EC2"/>
    <w:rsid w:val="009C24D6"/>
    <w:rsid w:val="009D3205"/>
    <w:rsid w:val="009D44C0"/>
    <w:rsid w:val="009D46C4"/>
    <w:rsid w:val="009D696B"/>
    <w:rsid w:val="009E2E52"/>
    <w:rsid w:val="009E60C1"/>
    <w:rsid w:val="009E7937"/>
    <w:rsid w:val="009E7EDF"/>
    <w:rsid w:val="009F0C4F"/>
    <w:rsid w:val="009F0F9C"/>
    <w:rsid w:val="009F2892"/>
    <w:rsid w:val="009F6018"/>
    <w:rsid w:val="00A00574"/>
    <w:rsid w:val="00A03916"/>
    <w:rsid w:val="00A06D70"/>
    <w:rsid w:val="00A166E7"/>
    <w:rsid w:val="00A30D37"/>
    <w:rsid w:val="00A316E6"/>
    <w:rsid w:val="00A36C68"/>
    <w:rsid w:val="00A3764A"/>
    <w:rsid w:val="00A40C54"/>
    <w:rsid w:val="00A452A8"/>
    <w:rsid w:val="00A523AB"/>
    <w:rsid w:val="00A56255"/>
    <w:rsid w:val="00A60C24"/>
    <w:rsid w:val="00A65A19"/>
    <w:rsid w:val="00A67433"/>
    <w:rsid w:val="00A73FA8"/>
    <w:rsid w:val="00A75DCC"/>
    <w:rsid w:val="00A77B55"/>
    <w:rsid w:val="00A872F4"/>
    <w:rsid w:val="00A903A5"/>
    <w:rsid w:val="00A92204"/>
    <w:rsid w:val="00A973B6"/>
    <w:rsid w:val="00AA6E85"/>
    <w:rsid w:val="00AC0A1F"/>
    <w:rsid w:val="00AC440F"/>
    <w:rsid w:val="00AC701E"/>
    <w:rsid w:val="00AC783D"/>
    <w:rsid w:val="00AC78C3"/>
    <w:rsid w:val="00AC79FB"/>
    <w:rsid w:val="00AC7EE4"/>
    <w:rsid w:val="00AD04D6"/>
    <w:rsid w:val="00AD5E4C"/>
    <w:rsid w:val="00AE2A55"/>
    <w:rsid w:val="00AE5A86"/>
    <w:rsid w:val="00AF2C63"/>
    <w:rsid w:val="00AF4CBF"/>
    <w:rsid w:val="00AF5ED7"/>
    <w:rsid w:val="00AF6340"/>
    <w:rsid w:val="00B07586"/>
    <w:rsid w:val="00B11C17"/>
    <w:rsid w:val="00B151FC"/>
    <w:rsid w:val="00B16A9A"/>
    <w:rsid w:val="00B23F36"/>
    <w:rsid w:val="00B25B69"/>
    <w:rsid w:val="00B31574"/>
    <w:rsid w:val="00B40A8C"/>
    <w:rsid w:val="00B42103"/>
    <w:rsid w:val="00B614BF"/>
    <w:rsid w:val="00B73227"/>
    <w:rsid w:val="00B735BF"/>
    <w:rsid w:val="00B81F78"/>
    <w:rsid w:val="00B903C5"/>
    <w:rsid w:val="00B9424D"/>
    <w:rsid w:val="00B94513"/>
    <w:rsid w:val="00B94979"/>
    <w:rsid w:val="00BB0345"/>
    <w:rsid w:val="00BB3E22"/>
    <w:rsid w:val="00BC1505"/>
    <w:rsid w:val="00BC37CD"/>
    <w:rsid w:val="00BC6241"/>
    <w:rsid w:val="00BD5184"/>
    <w:rsid w:val="00BD5F2D"/>
    <w:rsid w:val="00BE6B7F"/>
    <w:rsid w:val="00BF0268"/>
    <w:rsid w:val="00C00AA7"/>
    <w:rsid w:val="00C0375C"/>
    <w:rsid w:val="00C063DD"/>
    <w:rsid w:val="00C1010A"/>
    <w:rsid w:val="00C13584"/>
    <w:rsid w:val="00C141BF"/>
    <w:rsid w:val="00C354BF"/>
    <w:rsid w:val="00C35A7E"/>
    <w:rsid w:val="00C4252B"/>
    <w:rsid w:val="00C42B51"/>
    <w:rsid w:val="00C43ACA"/>
    <w:rsid w:val="00C44055"/>
    <w:rsid w:val="00C4439C"/>
    <w:rsid w:val="00C608D4"/>
    <w:rsid w:val="00C656B6"/>
    <w:rsid w:val="00C7014F"/>
    <w:rsid w:val="00C7756C"/>
    <w:rsid w:val="00C81614"/>
    <w:rsid w:val="00C84552"/>
    <w:rsid w:val="00C85BFE"/>
    <w:rsid w:val="00C91B95"/>
    <w:rsid w:val="00C965D3"/>
    <w:rsid w:val="00CA43D6"/>
    <w:rsid w:val="00CB39BF"/>
    <w:rsid w:val="00CC1921"/>
    <w:rsid w:val="00CD6974"/>
    <w:rsid w:val="00CE7E2C"/>
    <w:rsid w:val="00CF1954"/>
    <w:rsid w:val="00CF22AA"/>
    <w:rsid w:val="00CF3336"/>
    <w:rsid w:val="00CF4B8F"/>
    <w:rsid w:val="00CF7660"/>
    <w:rsid w:val="00D00DE7"/>
    <w:rsid w:val="00D07110"/>
    <w:rsid w:val="00D13C70"/>
    <w:rsid w:val="00D43B62"/>
    <w:rsid w:val="00D44B46"/>
    <w:rsid w:val="00D4674A"/>
    <w:rsid w:val="00D648DC"/>
    <w:rsid w:val="00D77828"/>
    <w:rsid w:val="00D8644A"/>
    <w:rsid w:val="00D93F27"/>
    <w:rsid w:val="00D9524D"/>
    <w:rsid w:val="00D96689"/>
    <w:rsid w:val="00DA08C9"/>
    <w:rsid w:val="00DA19BF"/>
    <w:rsid w:val="00DA2258"/>
    <w:rsid w:val="00DA6628"/>
    <w:rsid w:val="00DD2744"/>
    <w:rsid w:val="00DD4ACA"/>
    <w:rsid w:val="00DE230E"/>
    <w:rsid w:val="00DE3DE4"/>
    <w:rsid w:val="00DE463A"/>
    <w:rsid w:val="00DE5CD5"/>
    <w:rsid w:val="00DF328A"/>
    <w:rsid w:val="00E02385"/>
    <w:rsid w:val="00E23955"/>
    <w:rsid w:val="00E23AC1"/>
    <w:rsid w:val="00E44891"/>
    <w:rsid w:val="00E5181D"/>
    <w:rsid w:val="00E62855"/>
    <w:rsid w:val="00E6324D"/>
    <w:rsid w:val="00E6614C"/>
    <w:rsid w:val="00E677D4"/>
    <w:rsid w:val="00E67CF1"/>
    <w:rsid w:val="00E71E3C"/>
    <w:rsid w:val="00E841FD"/>
    <w:rsid w:val="00E86ABF"/>
    <w:rsid w:val="00E9155A"/>
    <w:rsid w:val="00E964E6"/>
    <w:rsid w:val="00E96E76"/>
    <w:rsid w:val="00EA46D2"/>
    <w:rsid w:val="00EA6F88"/>
    <w:rsid w:val="00EB0EC7"/>
    <w:rsid w:val="00EB6C26"/>
    <w:rsid w:val="00EC1121"/>
    <w:rsid w:val="00EC4CB7"/>
    <w:rsid w:val="00EC7F13"/>
    <w:rsid w:val="00EE049B"/>
    <w:rsid w:val="00EE371C"/>
    <w:rsid w:val="00EF0648"/>
    <w:rsid w:val="00EF1AC3"/>
    <w:rsid w:val="00EF64A3"/>
    <w:rsid w:val="00EF6507"/>
    <w:rsid w:val="00F00680"/>
    <w:rsid w:val="00F0788E"/>
    <w:rsid w:val="00F126B2"/>
    <w:rsid w:val="00F16192"/>
    <w:rsid w:val="00F23FB1"/>
    <w:rsid w:val="00F2417B"/>
    <w:rsid w:val="00F24B72"/>
    <w:rsid w:val="00F32B34"/>
    <w:rsid w:val="00F47106"/>
    <w:rsid w:val="00F5053D"/>
    <w:rsid w:val="00F5375F"/>
    <w:rsid w:val="00F544AC"/>
    <w:rsid w:val="00F61046"/>
    <w:rsid w:val="00F628AA"/>
    <w:rsid w:val="00F65487"/>
    <w:rsid w:val="00F65684"/>
    <w:rsid w:val="00F66F72"/>
    <w:rsid w:val="00F76FA4"/>
    <w:rsid w:val="00F82585"/>
    <w:rsid w:val="00F82A61"/>
    <w:rsid w:val="00F97B45"/>
    <w:rsid w:val="00FA4BFC"/>
    <w:rsid w:val="00FA5899"/>
    <w:rsid w:val="00FA6EFC"/>
    <w:rsid w:val="00FA7440"/>
    <w:rsid w:val="00FB01DC"/>
    <w:rsid w:val="00FB5980"/>
    <w:rsid w:val="00FB5CDD"/>
    <w:rsid w:val="00FB5E1A"/>
    <w:rsid w:val="00FB6913"/>
    <w:rsid w:val="00FC2C95"/>
    <w:rsid w:val="00FC6A60"/>
    <w:rsid w:val="00FC7889"/>
    <w:rsid w:val="00FC7AFD"/>
    <w:rsid w:val="00FD1F8C"/>
    <w:rsid w:val="00FD3C87"/>
    <w:rsid w:val="00FD5F43"/>
    <w:rsid w:val="00FD7BEC"/>
    <w:rsid w:val="00FE07FA"/>
    <w:rsid w:val="00FE6509"/>
    <w:rsid w:val="00FF3AA8"/>
    <w:rsid w:val="00FF4068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FD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19"/>
  </w:style>
  <w:style w:type="paragraph" w:styleId="Heading1">
    <w:name w:val="heading 1"/>
    <w:basedOn w:val="Normal"/>
    <w:link w:val="Heading1Char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25B"/>
    <w:rPr>
      <w:i/>
      <w:iCs/>
    </w:rPr>
  </w:style>
  <w:style w:type="character" w:styleId="Hyperlink">
    <w:name w:val="Hyperlink"/>
    <w:basedOn w:val="DefaultParagraphFont"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basedOn w:val="NormalWeb"/>
    <w:rsid w:val="00225EFF"/>
    <w:pPr>
      <w:tabs>
        <w:tab w:val="num" w:pos="1320"/>
      </w:tabs>
      <w:spacing w:before="120" w:beforeAutospacing="0" w:after="40" w:afterAutospacing="0"/>
    </w:pPr>
    <w:rPr>
      <w:b/>
    </w:rPr>
  </w:style>
  <w:style w:type="numbering" w:customStyle="1" w:styleId="NoList1">
    <w:name w:val="No List1"/>
    <w:next w:val="NoList"/>
    <w:uiPriority w:val="99"/>
    <w:semiHidden/>
    <w:unhideWhenUsed/>
    <w:rsid w:val="00225EFF"/>
  </w:style>
  <w:style w:type="character" w:styleId="Strong">
    <w:name w:val="Strong"/>
    <w:uiPriority w:val="22"/>
    <w:qFormat/>
    <w:rsid w:val="00225EFF"/>
    <w:rPr>
      <w:b/>
      <w:bCs/>
    </w:rPr>
  </w:style>
  <w:style w:type="character" w:styleId="CommentReference">
    <w:name w:val="annotation reference"/>
    <w:semiHidden/>
    <w:rsid w:val="00225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E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25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5EF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22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25EFF"/>
  </w:style>
  <w:style w:type="paragraph" w:styleId="DocumentMap">
    <w:name w:val="Document Map"/>
    <w:basedOn w:val="Normal"/>
    <w:link w:val="DocumentMapChar"/>
    <w:semiHidden/>
    <w:rsid w:val="00225EF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25EF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instruction">
    <w:name w:val="instruction"/>
    <w:basedOn w:val="Normal"/>
    <w:rsid w:val="00225EFF"/>
    <w:pPr>
      <w:spacing w:after="0" w:line="240" w:lineRule="auto"/>
      <w:ind w:left="64"/>
    </w:pPr>
    <w:rPr>
      <w:rFonts w:ascii="Times New Roman Italic" w:eastAsia="Times New Roman" w:hAnsi="Times New Roman Italic" w:cs="Times New Roman"/>
      <w:vanish/>
      <w:color w:val="000080"/>
      <w:sz w:val="18"/>
      <w:szCs w:val="24"/>
    </w:rPr>
  </w:style>
  <w:style w:type="paragraph" w:styleId="ListParagraph">
    <w:name w:val="List Paragraph"/>
    <w:basedOn w:val="Normal"/>
    <w:uiPriority w:val="34"/>
    <w:qFormat/>
    <w:rsid w:val="00225E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2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22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74B6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74B65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customStyle="1" w:styleId="NumberedHeading3">
    <w:name w:val="Numbered Heading 3"/>
    <w:basedOn w:val="Heading3"/>
    <w:next w:val="Normal"/>
    <w:rsid w:val="00E86ABF"/>
    <w:pPr>
      <w:widowControl w:val="0"/>
      <w:tabs>
        <w:tab w:val="left" w:pos="431"/>
      </w:tabs>
      <w:autoSpaceDE w:val="0"/>
      <w:autoSpaceDN w:val="0"/>
      <w:adjustRightInd w:val="0"/>
      <w:spacing w:before="0" w:beforeAutospacing="0" w:after="0" w:afterAutospacing="0"/>
      <w:outlineLvl w:val="9"/>
    </w:pPr>
    <w:rPr>
      <w:rFonts w:eastAsia="SimSun"/>
      <w:b w:val="0"/>
      <w:bCs w:val="0"/>
      <w:noProof/>
      <w:sz w:val="24"/>
      <w:szCs w:val="24"/>
    </w:rPr>
  </w:style>
  <w:style w:type="character" w:customStyle="1" w:styleId="il">
    <w:name w:val="il"/>
    <w:basedOn w:val="DefaultParagraphFont"/>
    <w:rsid w:val="00B23F36"/>
  </w:style>
  <w:style w:type="paragraph" w:customStyle="1" w:styleId="Contents4">
    <w:name w:val="Contents 4"/>
    <w:basedOn w:val="Normal"/>
    <w:next w:val="Normal"/>
    <w:rsid w:val="00913456"/>
    <w:pPr>
      <w:widowControl w:val="0"/>
      <w:autoSpaceDE w:val="0"/>
      <w:autoSpaceDN w:val="0"/>
      <w:adjustRightInd w:val="0"/>
      <w:spacing w:after="0" w:line="240" w:lineRule="auto"/>
      <w:ind w:left="2880" w:hanging="431"/>
    </w:pPr>
    <w:rPr>
      <w:rFonts w:ascii="Times New Roman" w:eastAsia="SimSun" w:hAnsi="Times New Roman" w:cs="Times New Roman"/>
      <w:noProof/>
      <w:sz w:val="24"/>
      <w:szCs w:val="24"/>
    </w:rPr>
  </w:style>
  <w:style w:type="paragraph" w:customStyle="1" w:styleId="DataField">
    <w:name w:val="Data Field"/>
    <w:rsid w:val="00192EDE"/>
    <w:pPr>
      <w:widowControl w:val="0"/>
      <w:spacing w:after="0" w:line="240" w:lineRule="auto"/>
    </w:pPr>
    <w:rPr>
      <w:rFonts w:ascii="Arial" w:eastAsia="Times New Roman" w:hAnsi="Arial" w:cs="Arial"/>
      <w:noProof/>
    </w:rPr>
  </w:style>
  <w:style w:type="paragraph" w:customStyle="1" w:styleId="desc">
    <w:name w:val="desc"/>
    <w:basedOn w:val="Normal"/>
    <w:rsid w:val="005D076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5D076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5D076D"/>
  </w:style>
  <w:style w:type="paragraph" w:customStyle="1" w:styleId="Default">
    <w:name w:val="Default"/>
    <w:rsid w:val="00824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19"/>
  </w:style>
  <w:style w:type="paragraph" w:styleId="Heading1">
    <w:name w:val="heading 1"/>
    <w:basedOn w:val="Normal"/>
    <w:link w:val="Heading1Char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25B"/>
    <w:rPr>
      <w:i/>
      <w:iCs/>
    </w:rPr>
  </w:style>
  <w:style w:type="character" w:styleId="Hyperlink">
    <w:name w:val="Hyperlink"/>
    <w:basedOn w:val="DefaultParagraphFont"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basedOn w:val="NormalWeb"/>
    <w:rsid w:val="00225EFF"/>
    <w:pPr>
      <w:tabs>
        <w:tab w:val="num" w:pos="1320"/>
      </w:tabs>
      <w:spacing w:before="120" w:beforeAutospacing="0" w:after="40" w:afterAutospacing="0"/>
    </w:pPr>
    <w:rPr>
      <w:b/>
    </w:rPr>
  </w:style>
  <w:style w:type="numbering" w:customStyle="1" w:styleId="NoList1">
    <w:name w:val="No List1"/>
    <w:next w:val="NoList"/>
    <w:uiPriority w:val="99"/>
    <w:semiHidden/>
    <w:unhideWhenUsed/>
    <w:rsid w:val="00225EFF"/>
  </w:style>
  <w:style w:type="character" w:styleId="Strong">
    <w:name w:val="Strong"/>
    <w:uiPriority w:val="22"/>
    <w:qFormat/>
    <w:rsid w:val="00225EFF"/>
    <w:rPr>
      <w:b/>
      <w:bCs/>
    </w:rPr>
  </w:style>
  <w:style w:type="character" w:styleId="CommentReference">
    <w:name w:val="annotation reference"/>
    <w:semiHidden/>
    <w:rsid w:val="00225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E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25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5EF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22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25EFF"/>
  </w:style>
  <w:style w:type="paragraph" w:styleId="DocumentMap">
    <w:name w:val="Document Map"/>
    <w:basedOn w:val="Normal"/>
    <w:link w:val="DocumentMapChar"/>
    <w:semiHidden/>
    <w:rsid w:val="00225EF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25EF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instruction">
    <w:name w:val="instruction"/>
    <w:basedOn w:val="Normal"/>
    <w:rsid w:val="00225EFF"/>
    <w:pPr>
      <w:spacing w:after="0" w:line="240" w:lineRule="auto"/>
      <w:ind w:left="64"/>
    </w:pPr>
    <w:rPr>
      <w:rFonts w:ascii="Times New Roman Italic" w:eastAsia="Times New Roman" w:hAnsi="Times New Roman Italic" w:cs="Times New Roman"/>
      <w:vanish/>
      <w:color w:val="000080"/>
      <w:sz w:val="18"/>
      <w:szCs w:val="24"/>
    </w:rPr>
  </w:style>
  <w:style w:type="paragraph" w:styleId="ListParagraph">
    <w:name w:val="List Paragraph"/>
    <w:basedOn w:val="Normal"/>
    <w:uiPriority w:val="34"/>
    <w:qFormat/>
    <w:rsid w:val="00225E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2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22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74B6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74B65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customStyle="1" w:styleId="NumberedHeading3">
    <w:name w:val="Numbered Heading 3"/>
    <w:basedOn w:val="Heading3"/>
    <w:next w:val="Normal"/>
    <w:rsid w:val="00E86ABF"/>
    <w:pPr>
      <w:widowControl w:val="0"/>
      <w:tabs>
        <w:tab w:val="left" w:pos="431"/>
      </w:tabs>
      <w:autoSpaceDE w:val="0"/>
      <w:autoSpaceDN w:val="0"/>
      <w:adjustRightInd w:val="0"/>
      <w:spacing w:before="0" w:beforeAutospacing="0" w:after="0" w:afterAutospacing="0"/>
      <w:outlineLvl w:val="9"/>
    </w:pPr>
    <w:rPr>
      <w:rFonts w:eastAsia="SimSun"/>
      <w:b w:val="0"/>
      <w:bCs w:val="0"/>
      <w:noProof/>
      <w:sz w:val="24"/>
      <w:szCs w:val="24"/>
    </w:rPr>
  </w:style>
  <w:style w:type="character" w:customStyle="1" w:styleId="il">
    <w:name w:val="il"/>
    <w:basedOn w:val="DefaultParagraphFont"/>
    <w:rsid w:val="00B23F36"/>
  </w:style>
  <w:style w:type="paragraph" w:customStyle="1" w:styleId="Contents4">
    <w:name w:val="Contents 4"/>
    <w:basedOn w:val="Normal"/>
    <w:next w:val="Normal"/>
    <w:rsid w:val="00913456"/>
    <w:pPr>
      <w:widowControl w:val="0"/>
      <w:autoSpaceDE w:val="0"/>
      <w:autoSpaceDN w:val="0"/>
      <w:adjustRightInd w:val="0"/>
      <w:spacing w:after="0" w:line="240" w:lineRule="auto"/>
      <w:ind w:left="2880" w:hanging="431"/>
    </w:pPr>
    <w:rPr>
      <w:rFonts w:ascii="Times New Roman" w:eastAsia="SimSun" w:hAnsi="Times New Roman" w:cs="Times New Roman"/>
      <w:noProof/>
      <w:sz w:val="24"/>
      <w:szCs w:val="24"/>
    </w:rPr>
  </w:style>
  <w:style w:type="paragraph" w:customStyle="1" w:styleId="DataField">
    <w:name w:val="Data Field"/>
    <w:rsid w:val="00192EDE"/>
    <w:pPr>
      <w:widowControl w:val="0"/>
      <w:spacing w:after="0" w:line="240" w:lineRule="auto"/>
    </w:pPr>
    <w:rPr>
      <w:rFonts w:ascii="Arial" w:eastAsia="Times New Roman" w:hAnsi="Arial" w:cs="Arial"/>
      <w:noProof/>
    </w:rPr>
  </w:style>
  <w:style w:type="paragraph" w:customStyle="1" w:styleId="desc">
    <w:name w:val="desc"/>
    <w:basedOn w:val="Normal"/>
    <w:rsid w:val="005D076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5D076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5D076D"/>
  </w:style>
  <w:style w:type="paragraph" w:customStyle="1" w:styleId="Default">
    <w:name w:val="Default"/>
    <w:rsid w:val="00824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75AC-6A67-8149-A98E-C8FC7D0D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3616</Words>
  <Characters>20614</Characters>
  <Application>Microsoft Macintosh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Crete, Brian Roland</dc:creator>
  <cp:lastModifiedBy>Daniela Fera</cp:lastModifiedBy>
  <cp:revision>31</cp:revision>
  <cp:lastPrinted>2016-08-22T10:04:00Z</cp:lastPrinted>
  <dcterms:created xsi:type="dcterms:W3CDTF">2019-07-18T21:45:00Z</dcterms:created>
  <dcterms:modified xsi:type="dcterms:W3CDTF">2019-07-20T04:47:00Z</dcterms:modified>
</cp:coreProperties>
</file>